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9713" w14:textId="0674C33A" w:rsidR="00410D51" w:rsidRPr="00942BB3" w:rsidRDefault="00410D51" w:rsidP="00410D51">
      <w:pPr>
        <w:outlineLvl w:val="0"/>
        <w:rPr>
          <w:rFonts w:cs="Calibri"/>
          <w:sz w:val="22"/>
          <w:szCs w:val="22"/>
        </w:rPr>
      </w:pPr>
    </w:p>
    <w:p w14:paraId="48724835" w14:textId="634905AC" w:rsidR="00A24354" w:rsidRPr="00942BB3" w:rsidRDefault="00A24354" w:rsidP="00410D51">
      <w:pPr>
        <w:outlineLvl w:val="0"/>
        <w:rPr>
          <w:rFonts w:cs="Calibri"/>
          <w:sz w:val="22"/>
          <w:szCs w:val="22"/>
        </w:rPr>
      </w:pPr>
    </w:p>
    <w:p w14:paraId="0BE3FAE8" w14:textId="77777777" w:rsidR="00942BB3" w:rsidRPr="00942BB3" w:rsidRDefault="00942BB3" w:rsidP="00942BB3">
      <w:pPr>
        <w:pStyle w:val="Title"/>
        <w:rPr>
          <w:rFonts w:ascii="Calibri" w:hAnsi="Calibri" w:cs="Calibri"/>
          <w:b/>
          <w:sz w:val="36"/>
          <w:szCs w:val="36"/>
        </w:rPr>
      </w:pPr>
      <w:r w:rsidRPr="00942BB3">
        <w:rPr>
          <w:rFonts w:ascii="Calibri" w:hAnsi="Calibri" w:cs="Calibri"/>
          <w:b/>
          <w:sz w:val="36"/>
          <w:szCs w:val="36"/>
        </w:rPr>
        <w:t>GREENVILLE STATE FARMERS’ MARKET</w:t>
      </w:r>
    </w:p>
    <w:p w14:paraId="5EC7AB60" w14:textId="4FE9F147" w:rsidR="00942BB3" w:rsidRPr="00942BB3" w:rsidRDefault="00942BB3" w:rsidP="00942BB3">
      <w:pPr>
        <w:pStyle w:val="Heading1"/>
        <w:rPr>
          <w:rFonts w:ascii="Calibri" w:hAnsi="Calibri" w:cs="Calibri"/>
          <w:b/>
          <w:sz w:val="36"/>
          <w:szCs w:val="36"/>
        </w:rPr>
      </w:pPr>
      <w:r>
        <w:rPr>
          <w:rFonts w:ascii="Calibri" w:hAnsi="Calibri" w:cs="Calibri"/>
          <w:b/>
          <w:sz w:val="36"/>
          <w:szCs w:val="36"/>
        </w:rPr>
        <w:t xml:space="preserve">Retail Facility </w:t>
      </w:r>
      <w:r w:rsidRPr="00942BB3">
        <w:rPr>
          <w:rFonts w:ascii="Calibri" w:hAnsi="Calibri" w:cs="Calibri"/>
          <w:b/>
          <w:sz w:val="36"/>
          <w:szCs w:val="36"/>
        </w:rPr>
        <w:t>Rules &amp; Regulations</w:t>
      </w:r>
    </w:p>
    <w:p w14:paraId="2D065F3D" w14:textId="77777777" w:rsidR="00942BB3" w:rsidRPr="00942BB3" w:rsidRDefault="00942BB3" w:rsidP="00942BB3">
      <w:pPr>
        <w:rPr>
          <w:rFonts w:cs="Calibri"/>
          <w:sz w:val="22"/>
          <w:szCs w:val="22"/>
        </w:rPr>
      </w:pPr>
    </w:p>
    <w:p w14:paraId="68806712" w14:textId="35DBCEA8" w:rsidR="00942BB3" w:rsidRPr="00942BB3" w:rsidRDefault="00942BB3" w:rsidP="00942BB3">
      <w:pPr>
        <w:pStyle w:val="BodyText"/>
        <w:rPr>
          <w:rFonts w:ascii="Calibri" w:hAnsi="Calibri" w:cs="Calibri"/>
          <w:b/>
          <w:sz w:val="22"/>
          <w:szCs w:val="22"/>
        </w:rPr>
      </w:pPr>
      <w:r w:rsidRPr="00942BB3">
        <w:rPr>
          <w:rFonts w:ascii="Calibri" w:hAnsi="Calibri" w:cs="Calibri"/>
          <w:sz w:val="22"/>
          <w:szCs w:val="22"/>
        </w:rPr>
        <w:t xml:space="preserve">The rules and regulations as outlined in this section are in addition to those of the Market in general and should not be assumed to be the only guideline for </w:t>
      </w:r>
      <w:r w:rsidRPr="00942BB3">
        <w:rPr>
          <w:rFonts w:ascii="Calibri" w:hAnsi="Calibri" w:cs="Calibri"/>
          <w:b/>
          <w:sz w:val="22"/>
          <w:szCs w:val="22"/>
        </w:rPr>
        <w:t>farmers/vendors</w:t>
      </w:r>
      <w:r w:rsidRPr="00942BB3">
        <w:rPr>
          <w:rFonts w:ascii="Calibri" w:hAnsi="Calibri" w:cs="Calibri"/>
          <w:sz w:val="22"/>
          <w:szCs w:val="22"/>
        </w:rPr>
        <w:t xml:space="preserve">. Compliance with applicable ordinances and regulations under federal, state, county and/or local authorities are also required. Intentions are not to impose unnecessary limitations but to create the </w:t>
      </w:r>
      <w:proofErr w:type="gramStart"/>
      <w:r w:rsidRPr="00942BB3">
        <w:rPr>
          <w:rFonts w:ascii="Calibri" w:hAnsi="Calibri" w:cs="Calibri"/>
          <w:sz w:val="22"/>
          <w:szCs w:val="22"/>
        </w:rPr>
        <w:t>most healthy</w:t>
      </w:r>
      <w:proofErr w:type="gramEnd"/>
      <w:r w:rsidRPr="00942BB3">
        <w:rPr>
          <w:rFonts w:ascii="Calibri" w:hAnsi="Calibri" w:cs="Calibri"/>
          <w:sz w:val="22"/>
          <w:szCs w:val="22"/>
        </w:rPr>
        <w:t xml:space="preserve"> business atmosphere possible for all. </w:t>
      </w:r>
      <w:r w:rsidRPr="00942BB3">
        <w:rPr>
          <w:rFonts w:ascii="Calibri" w:hAnsi="Calibri" w:cs="Calibri"/>
          <w:b/>
          <w:sz w:val="22"/>
          <w:szCs w:val="22"/>
        </w:rPr>
        <w:t>Farmers/vendors</w:t>
      </w:r>
      <w:r w:rsidRPr="00942BB3">
        <w:rPr>
          <w:rFonts w:ascii="Calibri" w:hAnsi="Calibri" w:cs="Calibri"/>
          <w:sz w:val="22"/>
          <w:szCs w:val="22"/>
        </w:rPr>
        <w:t xml:space="preserve"> must first be registered in the Market office prior to receiving space assignments. Only those products submitted on registration forms and having prior approval will be permitted for sale. </w:t>
      </w:r>
      <w:r w:rsidRPr="00942BB3">
        <w:rPr>
          <w:rFonts w:ascii="Calibri" w:hAnsi="Calibri" w:cs="Calibri"/>
          <w:b/>
          <w:sz w:val="22"/>
          <w:szCs w:val="22"/>
        </w:rPr>
        <w:t>Market Management reserves the right to refuse space assignment and/or approval of products offered for sale.</w:t>
      </w:r>
    </w:p>
    <w:p w14:paraId="20FF1B6C" w14:textId="77777777" w:rsidR="00942BB3" w:rsidRPr="00942BB3" w:rsidRDefault="00942BB3" w:rsidP="00942BB3">
      <w:pPr>
        <w:pStyle w:val="BodyText"/>
        <w:rPr>
          <w:rFonts w:ascii="Calibri" w:hAnsi="Calibri" w:cs="Calibri"/>
          <w:color w:val="008000"/>
          <w:sz w:val="22"/>
          <w:szCs w:val="22"/>
        </w:rPr>
      </w:pPr>
    </w:p>
    <w:p w14:paraId="75CBB7B4" w14:textId="77777777" w:rsidR="00942BB3" w:rsidRPr="00942BB3" w:rsidRDefault="00942BB3" w:rsidP="00942BB3">
      <w:pPr>
        <w:pStyle w:val="BodyText"/>
        <w:rPr>
          <w:rFonts w:ascii="Calibri" w:hAnsi="Calibri" w:cs="Calibri"/>
          <w:color w:val="008000"/>
          <w:sz w:val="22"/>
          <w:szCs w:val="22"/>
        </w:rPr>
      </w:pPr>
      <w:r w:rsidRPr="00942BB3">
        <w:rPr>
          <w:rFonts w:ascii="Calibri" w:hAnsi="Calibri" w:cs="Calibri"/>
          <w:b/>
          <w:sz w:val="22"/>
          <w:szCs w:val="22"/>
        </w:rPr>
        <w:t>Baked Goods</w:t>
      </w:r>
      <w:r w:rsidRPr="00942BB3">
        <w:rPr>
          <w:rFonts w:ascii="Calibri" w:hAnsi="Calibri" w:cs="Calibri"/>
          <w:sz w:val="22"/>
          <w:szCs w:val="22"/>
        </w:rPr>
        <w:t xml:space="preserve"> – may be sold after the </w:t>
      </w:r>
      <w:r w:rsidRPr="00942BB3">
        <w:rPr>
          <w:rFonts w:ascii="Calibri" w:hAnsi="Calibri" w:cs="Calibri"/>
          <w:b/>
          <w:sz w:val="22"/>
          <w:szCs w:val="22"/>
        </w:rPr>
        <w:t xml:space="preserve">farmer/vendor </w:t>
      </w:r>
      <w:r w:rsidRPr="00942BB3">
        <w:rPr>
          <w:rFonts w:ascii="Calibri" w:hAnsi="Calibri" w:cs="Calibri"/>
          <w:sz w:val="22"/>
          <w:szCs w:val="22"/>
        </w:rPr>
        <w:t>has complied with the S.C. Department of Agriculture/Consumer Service Division food processing regulations.</w:t>
      </w:r>
    </w:p>
    <w:p w14:paraId="23535A72" w14:textId="77777777" w:rsidR="00942BB3" w:rsidRPr="00942BB3" w:rsidRDefault="00942BB3" w:rsidP="00942BB3">
      <w:pPr>
        <w:rPr>
          <w:rFonts w:cs="Calibri"/>
          <w:sz w:val="22"/>
          <w:szCs w:val="22"/>
        </w:rPr>
      </w:pPr>
    </w:p>
    <w:p w14:paraId="4FC18A2D" w14:textId="393B5FED" w:rsidR="00942BB3" w:rsidRPr="00942BB3" w:rsidRDefault="00942BB3" w:rsidP="00942BB3">
      <w:pPr>
        <w:rPr>
          <w:rFonts w:cs="Calibri"/>
          <w:sz w:val="22"/>
          <w:szCs w:val="22"/>
        </w:rPr>
      </w:pPr>
      <w:r w:rsidRPr="00942BB3">
        <w:rPr>
          <w:rFonts w:cs="Calibri"/>
          <w:b/>
          <w:sz w:val="22"/>
          <w:szCs w:val="22"/>
        </w:rPr>
        <w:t>Cleanliness -</w:t>
      </w:r>
      <w:r w:rsidRPr="00942BB3">
        <w:rPr>
          <w:rFonts w:cs="Calibri"/>
          <w:sz w:val="22"/>
          <w:szCs w:val="22"/>
        </w:rPr>
        <w:t xml:space="preserve"> Sweeping rented space is the </w:t>
      </w:r>
      <w:r w:rsidRPr="00942BB3">
        <w:rPr>
          <w:rFonts w:cs="Calibri"/>
          <w:b/>
          <w:sz w:val="22"/>
          <w:szCs w:val="22"/>
        </w:rPr>
        <w:t xml:space="preserve">farmer/vendor </w:t>
      </w:r>
      <w:r w:rsidRPr="00942BB3">
        <w:rPr>
          <w:rFonts w:cs="Calibri"/>
          <w:sz w:val="22"/>
          <w:szCs w:val="22"/>
        </w:rPr>
        <w:t>responsibility.  Spaces should be “left as found”.  All sweepings are to be deposited in garbage containers furnished. A cleanup fee of $50.00 will be charged if Farmers Market employees must clean a space. Also see “Sanitation”.</w:t>
      </w:r>
    </w:p>
    <w:p w14:paraId="4EDEB41E" w14:textId="77777777" w:rsidR="00942BB3" w:rsidRPr="00942BB3" w:rsidRDefault="00942BB3" w:rsidP="00942BB3">
      <w:pPr>
        <w:rPr>
          <w:rFonts w:cs="Calibri"/>
          <w:b/>
          <w:sz w:val="22"/>
          <w:szCs w:val="22"/>
        </w:rPr>
      </w:pPr>
      <w:r w:rsidRPr="00942BB3">
        <w:rPr>
          <w:rFonts w:cs="Calibri"/>
          <w:sz w:val="22"/>
          <w:szCs w:val="22"/>
        </w:rPr>
        <w:tab/>
      </w:r>
    </w:p>
    <w:p w14:paraId="50B0BF96" w14:textId="77777777" w:rsidR="00942BB3" w:rsidRPr="00942BB3" w:rsidRDefault="00942BB3" w:rsidP="00942BB3">
      <w:pPr>
        <w:rPr>
          <w:rFonts w:cs="Calibri"/>
          <w:sz w:val="22"/>
          <w:szCs w:val="22"/>
        </w:rPr>
      </w:pPr>
      <w:r w:rsidRPr="00942BB3">
        <w:rPr>
          <w:rFonts w:cs="Calibri"/>
          <w:b/>
          <w:sz w:val="22"/>
          <w:szCs w:val="22"/>
        </w:rPr>
        <w:t>Crafts</w:t>
      </w:r>
      <w:r w:rsidRPr="00942BB3">
        <w:rPr>
          <w:rFonts w:cs="Calibri"/>
          <w:sz w:val="22"/>
          <w:szCs w:val="22"/>
        </w:rPr>
        <w:t xml:space="preserve"> – Crafts may be permitted </w:t>
      </w:r>
      <w:r w:rsidRPr="00942BB3">
        <w:rPr>
          <w:rFonts w:cs="Calibri"/>
          <w:b/>
          <w:sz w:val="22"/>
          <w:szCs w:val="22"/>
        </w:rPr>
        <w:t>following review and written approval</w:t>
      </w:r>
      <w:r w:rsidRPr="00942BB3">
        <w:rPr>
          <w:rFonts w:cs="Calibri"/>
          <w:sz w:val="22"/>
          <w:szCs w:val="22"/>
        </w:rPr>
        <w:t xml:space="preserve"> by the market management.  Handcrafts must be agricultural or horticultural in nature and a product of a </w:t>
      </w:r>
      <w:r w:rsidRPr="00942BB3">
        <w:rPr>
          <w:rFonts w:cs="Calibri"/>
          <w:b/>
          <w:sz w:val="22"/>
          <w:szCs w:val="22"/>
        </w:rPr>
        <w:t xml:space="preserve">farmer/vendor </w:t>
      </w:r>
      <w:r w:rsidRPr="00942BB3">
        <w:rPr>
          <w:rFonts w:cs="Calibri"/>
          <w:sz w:val="22"/>
          <w:szCs w:val="22"/>
        </w:rPr>
        <w:t>or their immediate family. Commercially produced handcrafts are prohibited from sale. The burden of proof in the event of a discrepancy lies with the vendor, not management.</w:t>
      </w:r>
    </w:p>
    <w:p w14:paraId="27B2AB6B" w14:textId="77777777" w:rsidR="00942BB3" w:rsidRPr="00942BB3" w:rsidRDefault="00942BB3" w:rsidP="00942BB3">
      <w:pPr>
        <w:ind w:firstLine="720"/>
        <w:rPr>
          <w:rFonts w:cs="Calibri"/>
          <w:sz w:val="22"/>
          <w:szCs w:val="22"/>
        </w:rPr>
      </w:pPr>
    </w:p>
    <w:p w14:paraId="0C66FE1E" w14:textId="77777777" w:rsidR="00942BB3" w:rsidRPr="00942BB3" w:rsidRDefault="00942BB3" w:rsidP="00942BB3">
      <w:pPr>
        <w:rPr>
          <w:rFonts w:cs="Calibri"/>
          <w:sz w:val="22"/>
          <w:szCs w:val="22"/>
        </w:rPr>
      </w:pPr>
      <w:r w:rsidRPr="00942BB3">
        <w:rPr>
          <w:rFonts w:cs="Calibri"/>
          <w:b/>
          <w:sz w:val="22"/>
          <w:szCs w:val="22"/>
        </w:rPr>
        <w:t xml:space="preserve">Distribution/Posting of information – </w:t>
      </w:r>
      <w:r w:rsidRPr="00942BB3">
        <w:rPr>
          <w:rFonts w:cs="Calibri"/>
          <w:sz w:val="22"/>
          <w:szCs w:val="22"/>
        </w:rPr>
        <w:t xml:space="preserve">Posting of advertising, brochures, handouts, notices, pamphlets, newspaper/magazine advertising as well as other media for public consumption are prohibited without prior approval.  All information containing the name of the Greenville State Farmers Market or South Carolina Department of Agriculture must have prior </w:t>
      </w:r>
      <w:r w:rsidRPr="00942BB3">
        <w:rPr>
          <w:rFonts w:cs="Calibri"/>
          <w:b/>
          <w:sz w:val="22"/>
          <w:szCs w:val="22"/>
        </w:rPr>
        <w:t>written approval</w:t>
      </w:r>
      <w:r w:rsidRPr="00942BB3">
        <w:rPr>
          <w:rFonts w:cs="Calibri"/>
          <w:sz w:val="22"/>
          <w:szCs w:val="22"/>
        </w:rPr>
        <w:t xml:space="preserve"> of the Market Management before display or distribution.</w:t>
      </w:r>
    </w:p>
    <w:p w14:paraId="662F7AFF" w14:textId="77777777" w:rsidR="00942BB3" w:rsidRPr="00942BB3" w:rsidRDefault="00942BB3" w:rsidP="00942BB3">
      <w:pPr>
        <w:ind w:firstLine="720"/>
        <w:rPr>
          <w:rFonts w:cs="Calibri"/>
          <w:b/>
          <w:sz w:val="22"/>
          <w:szCs w:val="22"/>
        </w:rPr>
      </w:pPr>
    </w:p>
    <w:p w14:paraId="468E6805" w14:textId="77777777" w:rsidR="00942BB3" w:rsidRPr="00942BB3" w:rsidRDefault="00942BB3" w:rsidP="00942BB3">
      <w:pPr>
        <w:rPr>
          <w:rFonts w:cs="Calibri"/>
          <w:sz w:val="22"/>
          <w:szCs w:val="22"/>
        </w:rPr>
      </w:pPr>
      <w:r w:rsidRPr="00942BB3">
        <w:rPr>
          <w:rFonts w:cs="Calibri"/>
          <w:b/>
          <w:sz w:val="22"/>
          <w:szCs w:val="22"/>
        </w:rPr>
        <w:t>Display</w:t>
      </w:r>
      <w:r w:rsidRPr="00942BB3">
        <w:rPr>
          <w:rFonts w:cs="Calibri"/>
          <w:sz w:val="22"/>
          <w:szCs w:val="22"/>
        </w:rPr>
        <w:t xml:space="preserve"> – refers to the tables, bins, racks, etc. used to hold merchandise offered for sale. A display table is furnished with each space rental; additional displays and checkouts are the responsibility of the tenant but are subject to approval of the management. Any display found to be unsuitable must be brought up to standard or removed. Dividers and displays must not exceed 48” in height and are also subject to approval by the management. Displays along the center walkway must not be over 36” in height for the first three (3) feet toward the outside walls. Displays or dividers exceeding these dimensions will only be allowed with written permission from the management. Unsuitable displays must be removed when requested by management.</w:t>
      </w:r>
    </w:p>
    <w:p w14:paraId="60396A6C" w14:textId="77777777" w:rsidR="00942BB3" w:rsidRPr="00942BB3" w:rsidRDefault="00942BB3" w:rsidP="00942BB3">
      <w:pPr>
        <w:rPr>
          <w:rFonts w:cs="Calibri"/>
          <w:sz w:val="22"/>
          <w:szCs w:val="22"/>
        </w:rPr>
      </w:pPr>
      <w:bookmarkStart w:id="0" w:name="_GoBack"/>
      <w:bookmarkEnd w:id="0"/>
    </w:p>
    <w:p w14:paraId="344F7518" w14:textId="77777777" w:rsidR="00942BB3" w:rsidRDefault="00942BB3" w:rsidP="00942BB3">
      <w:pPr>
        <w:rPr>
          <w:rFonts w:cs="Calibri"/>
          <w:sz w:val="22"/>
          <w:szCs w:val="22"/>
        </w:rPr>
      </w:pPr>
      <w:r w:rsidRPr="00942BB3">
        <w:rPr>
          <w:rFonts w:cs="Calibri"/>
          <w:sz w:val="22"/>
          <w:szCs w:val="22"/>
        </w:rPr>
        <w:lastRenderedPageBreak/>
        <w:tab/>
      </w:r>
    </w:p>
    <w:p w14:paraId="64C92947" w14:textId="77777777" w:rsidR="00942BB3" w:rsidRDefault="00942BB3" w:rsidP="00942BB3">
      <w:pPr>
        <w:rPr>
          <w:rFonts w:cs="Calibri"/>
          <w:sz w:val="22"/>
          <w:szCs w:val="22"/>
        </w:rPr>
      </w:pPr>
    </w:p>
    <w:p w14:paraId="15B48C93" w14:textId="674BDF7A" w:rsidR="00942BB3" w:rsidRPr="00942BB3" w:rsidRDefault="00942BB3" w:rsidP="00942BB3">
      <w:pPr>
        <w:rPr>
          <w:rFonts w:cs="Calibri"/>
          <w:sz w:val="22"/>
          <w:szCs w:val="22"/>
        </w:rPr>
      </w:pPr>
      <w:r w:rsidRPr="00942BB3">
        <w:rPr>
          <w:rFonts w:cs="Calibri"/>
          <w:b/>
          <w:sz w:val="22"/>
          <w:szCs w:val="22"/>
        </w:rPr>
        <w:t>Electrical</w:t>
      </w:r>
      <w:r w:rsidRPr="00942BB3">
        <w:rPr>
          <w:rFonts w:cs="Calibri"/>
          <w:sz w:val="22"/>
          <w:szCs w:val="22"/>
        </w:rPr>
        <w:t xml:space="preserve"> – addition to or alteration of electrical service must have prior approval of market management, be performed by a licensed electrician and conform to all applicable building and safety codes.</w:t>
      </w:r>
    </w:p>
    <w:p w14:paraId="4A81A6FD" w14:textId="77777777" w:rsidR="00942BB3" w:rsidRPr="00942BB3" w:rsidRDefault="00942BB3" w:rsidP="00942BB3">
      <w:pPr>
        <w:ind w:firstLine="720"/>
        <w:rPr>
          <w:rFonts w:cs="Calibri"/>
          <w:b/>
          <w:sz w:val="22"/>
          <w:szCs w:val="22"/>
        </w:rPr>
      </w:pPr>
    </w:p>
    <w:p w14:paraId="6AF00B9A" w14:textId="77777777" w:rsidR="00942BB3" w:rsidRPr="00942BB3" w:rsidRDefault="00942BB3" w:rsidP="00942BB3">
      <w:pPr>
        <w:rPr>
          <w:rFonts w:cs="Calibri"/>
          <w:sz w:val="22"/>
          <w:szCs w:val="22"/>
        </w:rPr>
      </w:pPr>
      <w:r w:rsidRPr="00942BB3">
        <w:rPr>
          <w:rFonts w:cs="Calibri"/>
          <w:b/>
          <w:sz w:val="22"/>
          <w:szCs w:val="22"/>
        </w:rPr>
        <w:t>Fees</w:t>
      </w:r>
      <w:r w:rsidRPr="00942BB3">
        <w:rPr>
          <w:rFonts w:cs="Calibri"/>
          <w:sz w:val="22"/>
          <w:szCs w:val="22"/>
        </w:rPr>
        <w:t xml:space="preserve"> - rental fees are as follows:</w:t>
      </w:r>
    </w:p>
    <w:p w14:paraId="15FA0F08" w14:textId="77777777" w:rsidR="00942BB3" w:rsidRPr="00942BB3" w:rsidRDefault="00942BB3" w:rsidP="00942BB3">
      <w:pPr>
        <w:ind w:firstLine="720"/>
        <w:rPr>
          <w:rFonts w:cs="Calibri"/>
          <w:sz w:val="22"/>
          <w:szCs w:val="22"/>
        </w:rPr>
      </w:pPr>
    </w:p>
    <w:p w14:paraId="351F5197" w14:textId="77777777" w:rsidR="00942BB3" w:rsidRPr="00942BB3" w:rsidRDefault="00942BB3" w:rsidP="00942BB3">
      <w:pPr>
        <w:ind w:firstLine="720"/>
        <w:rPr>
          <w:rFonts w:cs="Calibri"/>
          <w:sz w:val="22"/>
          <w:szCs w:val="22"/>
        </w:rPr>
      </w:pPr>
      <w:r w:rsidRPr="00942BB3">
        <w:rPr>
          <w:rFonts w:cs="Calibri"/>
          <w:sz w:val="22"/>
          <w:szCs w:val="22"/>
        </w:rPr>
        <w:t xml:space="preserve"> </w:t>
      </w:r>
      <w:r w:rsidRPr="00942BB3">
        <w:rPr>
          <w:rFonts w:cs="Calibri"/>
          <w:sz w:val="22"/>
          <w:szCs w:val="22"/>
        </w:rPr>
        <w:tab/>
      </w:r>
      <w:r w:rsidRPr="00942BB3">
        <w:rPr>
          <w:rFonts w:cs="Calibri"/>
          <w:sz w:val="22"/>
          <w:szCs w:val="22"/>
        </w:rPr>
        <w:tab/>
      </w:r>
      <w:r w:rsidRPr="00942BB3">
        <w:rPr>
          <w:rFonts w:cs="Calibri"/>
          <w:sz w:val="22"/>
          <w:szCs w:val="22"/>
        </w:rPr>
        <w:tab/>
        <w:t xml:space="preserve">Table Only </w:t>
      </w:r>
      <w:r w:rsidRPr="00942BB3">
        <w:rPr>
          <w:rFonts w:cs="Calibri"/>
          <w:sz w:val="22"/>
          <w:szCs w:val="22"/>
        </w:rPr>
        <w:tab/>
      </w:r>
      <w:r w:rsidRPr="00942BB3">
        <w:rPr>
          <w:rFonts w:cs="Calibri"/>
          <w:sz w:val="22"/>
          <w:szCs w:val="22"/>
        </w:rPr>
        <w:tab/>
        <w:t xml:space="preserve">Space </w:t>
      </w:r>
    </w:p>
    <w:p w14:paraId="0D89E3BA" w14:textId="3553388E" w:rsidR="00942BB3" w:rsidRPr="00942BB3" w:rsidRDefault="00942BB3" w:rsidP="00942BB3">
      <w:pPr>
        <w:rPr>
          <w:rFonts w:cs="Calibri"/>
          <w:sz w:val="22"/>
          <w:szCs w:val="22"/>
        </w:rPr>
      </w:pPr>
      <w:r w:rsidRPr="00942BB3">
        <w:rPr>
          <w:rFonts w:cs="Calibri"/>
          <w:sz w:val="22"/>
          <w:szCs w:val="22"/>
        </w:rPr>
        <w:t>Daily</w:t>
      </w:r>
      <w:r w:rsidRPr="00942BB3">
        <w:rPr>
          <w:rFonts w:cs="Calibri"/>
          <w:sz w:val="22"/>
          <w:szCs w:val="22"/>
        </w:rPr>
        <w:tab/>
      </w:r>
      <w:r w:rsidRPr="00942BB3">
        <w:rPr>
          <w:rFonts w:cs="Calibri"/>
          <w:sz w:val="22"/>
          <w:szCs w:val="22"/>
        </w:rPr>
        <w:tab/>
      </w:r>
      <w:r w:rsidRPr="00942BB3">
        <w:rPr>
          <w:rFonts w:cs="Calibri"/>
          <w:sz w:val="22"/>
          <w:szCs w:val="22"/>
        </w:rPr>
        <w:tab/>
      </w:r>
      <w:r w:rsidRPr="00942BB3">
        <w:rPr>
          <w:rFonts w:cs="Calibri"/>
          <w:sz w:val="22"/>
          <w:szCs w:val="22"/>
        </w:rPr>
        <w:tab/>
        <w:t>$10.00</w:t>
      </w:r>
      <w:r w:rsidRPr="00942BB3">
        <w:rPr>
          <w:rFonts w:cs="Calibri"/>
          <w:sz w:val="22"/>
          <w:szCs w:val="22"/>
        </w:rPr>
        <w:tab/>
      </w:r>
      <w:r w:rsidRPr="00942BB3">
        <w:rPr>
          <w:rFonts w:cs="Calibri"/>
          <w:sz w:val="22"/>
          <w:szCs w:val="22"/>
        </w:rPr>
        <w:tab/>
      </w:r>
      <w:r>
        <w:rPr>
          <w:rFonts w:cs="Calibri"/>
          <w:sz w:val="22"/>
          <w:szCs w:val="22"/>
        </w:rPr>
        <w:tab/>
      </w:r>
      <w:r w:rsidRPr="00942BB3">
        <w:rPr>
          <w:rFonts w:cs="Calibri"/>
          <w:sz w:val="22"/>
          <w:szCs w:val="22"/>
        </w:rPr>
        <w:t>$ 20.00</w:t>
      </w:r>
      <w:r w:rsidRPr="00942BB3">
        <w:rPr>
          <w:rFonts w:cs="Calibri"/>
          <w:sz w:val="22"/>
          <w:szCs w:val="22"/>
        </w:rPr>
        <w:tab/>
      </w:r>
      <w:r>
        <w:rPr>
          <w:rFonts w:cs="Calibri"/>
          <w:sz w:val="22"/>
          <w:szCs w:val="22"/>
        </w:rPr>
        <w:tab/>
      </w:r>
      <w:r w:rsidRPr="00942BB3">
        <w:rPr>
          <w:rFonts w:cs="Calibri"/>
          <w:sz w:val="22"/>
          <w:szCs w:val="22"/>
        </w:rPr>
        <w:t>(Includes 2 tables)</w:t>
      </w:r>
    </w:p>
    <w:p w14:paraId="7DF21030" w14:textId="54AD6977" w:rsidR="00942BB3" w:rsidRPr="00942BB3" w:rsidRDefault="00942BB3" w:rsidP="00942BB3">
      <w:pPr>
        <w:rPr>
          <w:rFonts w:cs="Calibri"/>
          <w:sz w:val="22"/>
          <w:szCs w:val="22"/>
        </w:rPr>
      </w:pPr>
      <w:r w:rsidRPr="00942BB3">
        <w:rPr>
          <w:rFonts w:cs="Calibri"/>
          <w:sz w:val="22"/>
          <w:szCs w:val="22"/>
        </w:rPr>
        <w:t>Weekly</w:t>
      </w:r>
      <w:r w:rsidRPr="00942BB3">
        <w:rPr>
          <w:rFonts w:cs="Calibri"/>
          <w:sz w:val="22"/>
          <w:szCs w:val="22"/>
        </w:rPr>
        <w:tab/>
      </w:r>
      <w:r w:rsidRPr="00942BB3">
        <w:rPr>
          <w:rFonts w:cs="Calibri"/>
          <w:sz w:val="22"/>
          <w:szCs w:val="22"/>
        </w:rPr>
        <w:tab/>
      </w:r>
      <w:r w:rsidRPr="00942BB3">
        <w:rPr>
          <w:rFonts w:cs="Calibri"/>
          <w:sz w:val="22"/>
          <w:szCs w:val="22"/>
        </w:rPr>
        <w:tab/>
        <w:t xml:space="preserve"> </w:t>
      </w:r>
      <w:r>
        <w:rPr>
          <w:rFonts w:cs="Calibri"/>
          <w:sz w:val="22"/>
          <w:szCs w:val="22"/>
        </w:rPr>
        <w:tab/>
      </w:r>
      <w:r w:rsidRPr="00942BB3">
        <w:rPr>
          <w:rFonts w:cs="Calibri"/>
          <w:sz w:val="22"/>
          <w:szCs w:val="22"/>
        </w:rPr>
        <w:t xml:space="preserve"> N/A</w:t>
      </w:r>
      <w:r w:rsidRPr="00942BB3">
        <w:rPr>
          <w:rFonts w:cs="Calibri"/>
          <w:sz w:val="22"/>
          <w:szCs w:val="22"/>
        </w:rPr>
        <w:tab/>
      </w:r>
      <w:r w:rsidRPr="00942BB3">
        <w:rPr>
          <w:rFonts w:cs="Calibri"/>
          <w:sz w:val="22"/>
          <w:szCs w:val="22"/>
        </w:rPr>
        <w:tab/>
      </w:r>
      <w:r w:rsidRPr="00942BB3">
        <w:rPr>
          <w:rFonts w:cs="Calibri"/>
          <w:sz w:val="22"/>
          <w:szCs w:val="22"/>
        </w:rPr>
        <w:tab/>
        <w:t>$ 80.00</w:t>
      </w:r>
      <w:r w:rsidRPr="00942BB3">
        <w:rPr>
          <w:rFonts w:cs="Calibri"/>
          <w:sz w:val="22"/>
          <w:szCs w:val="22"/>
        </w:rPr>
        <w:tab/>
      </w:r>
      <w:r w:rsidRPr="00942BB3">
        <w:rPr>
          <w:rFonts w:cs="Calibri"/>
          <w:sz w:val="22"/>
          <w:szCs w:val="22"/>
        </w:rPr>
        <w:tab/>
      </w:r>
      <w:r>
        <w:rPr>
          <w:rFonts w:cs="Calibri"/>
          <w:sz w:val="22"/>
          <w:szCs w:val="22"/>
        </w:rPr>
        <w:tab/>
      </w:r>
      <w:r w:rsidRPr="00942BB3">
        <w:rPr>
          <w:rFonts w:cs="Calibri"/>
          <w:sz w:val="22"/>
          <w:szCs w:val="22"/>
        </w:rPr>
        <w:t>“</w:t>
      </w:r>
    </w:p>
    <w:p w14:paraId="4A63F56D" w14:textId="77777777" w:rsidR="00942BB3" w:rsidRPr="00942BB3" w:rsidRDefault="00942BB3" w:rsidP="00942BB3">
      <w:pPr>
        <w:rPr>
          <w:rFonts w:cs="Calibri"/>
          <w:sz w:val="22"/>
          <w:szCs w:val="22"/>
        </w:rPr>
      </w:pPr>
      <w:r w:rsidRPr="00942BB3">
        <w:rPr>
          <w:rFonts w:cs="Calibri"/>
          <w:sz w:val="22"/>
          <w:szCs w:val="22"/>
        </w:rPr>
        <w:t>Seasonal/month</w:t>
      </w:r>
      <w:r w:rsidRPr="00942BB3">
        <w:rPr>
          <w:rFonts w:cs="Calibri"/>
          <w:sz w:val="22"/>
          <w:szCs w:val="22"/>
        </w:rPr>
        <w:tab/>
      </w:r>
      <w:r w:rsidRPr="00942BB3">
        <w:rPr>
          <w:rFonts w:cs="Calibri"/>
          <w:sz w:val="22"/>
          <w:szCs w:val="22"/>
        </w:rPr>
        <w:tab/>
      </w:r>
      <w:r w:rsidRPr="00942BB3">
        <w:rPr>
          <w:rFonts w:cs="Calibri"/>
          <w:sz w:val="22"/>
          <w:szCs w:val="22"/>
        </w:rPr>
        <w:tab/>
      </w:r>
      <w:r w:rsidRPr="00942BB3">
        <w:rPr>
          <w:rFonts w:cs="Calibri"/>
          <w:sz w:val="22"/>
          <w:szCs w:val="22"/>
        </w:rPr>
        <w:tab/>
      </w:r>
      <w:r w:rsidRPr="00942BB3">
        <w:rPr>
          <w:rFonts w:cs="Calibri"/>
          <w:sz w:val="22"/>
          <w:szCs w:val="22"/>
        </w:rPr>
        <w:tab/>
        <w:t>$160.00</w:t>
      </w:r>
      <w:r w:rsidRPr="00942BB3">
        <w:rPr>
          <w:rFonts w:cs="Calibri"/>
          <w:sz w:val="22"/>
          <w:szCs w:val="22"/>
        </w:rPr>
        <w:tab/>
      </w:r>
      <w:r w:rsidRPr="00942BB3">
        <w:rPr>
          <w:rFonts w:cs="Calibri"/>
          <w:sz w:val="22"/>
          <w:szCs w:val="22"/>
        </w:rPr>
        <w:tab/>
        <w:t>“</w:t>
      </w:r>
    </w:p>
    <w:p w14:paraId="77CB3754" w14:textId="77777777" w:rsidR="00942BB3" w:rsidRPr="00942BB3" w:rsidRDefault="00942BB3" w:rsidP="00942BB3">
      <w:pPr>
        <w:rPr>
          <w:rFonts w:cs="Calibri"/>
          <w:sz w:val="22"/>
          <w:szCs w:val="22"/>
        </w:rPr>
      </w:pPr>
      <w:r w:rsidRPr="00942BB3">
        <w:rPr>
          <w:rFonts w:cs="Calibri"/>
          <w:sz w:val="22"/>
          <w:szCs w:val="22"/>
        </w:rPr>
        <w:t>Monthly</w:t>
      </w:r>
      <w:r w:rsidRPr="00942BB3">
        <w:rPr>
          <w:rFonts w:cs="Calibri"/>
          <w:sz w:val="22"/>
          <w:szCs w:val="22"/>
        </w:rPr>
        <w:tab/>
      </w:r>
      <w:r w:rsidRPr="00942BB3">
        <w:rPr>
          <w:rFonts w:cs="Calibri"/>
          <w:sz w:val="22"/>
          <w:szCs w:val="22"/>
        </w:rPr>
        <w:tab/>
      </w:r>
      <w:r w:rsidRPr="00942BB3">
        <w:rPr>
          <w:rFonts w:cs="Calibri"/>
          <w:sz w:val="22"/>
          <w:szCs w:val="22"/>
        </w:rPr>
        <w:tab/>
      </w:r>
      <w:r w:rsidRPr="00942BB3">
        <w:rPr>
          <w:rFonts w:cs="Calibri"/>
          <w:sz w:val="22"/>
          <w:szCs w:val="22"/>
        </w:rPr>
        <w:tab/>
      </w:r>
      <w:r w:rsidRPr="00942BB3">
        <w:rPr>
          <w:rFonts w:cs="Calibri"/>
          <w:sz w:val="22"/>
          <w:szCs w:val="22"/>
        </w:rPr>
        <w:tab/>
      </w:r>
      <w:r w:rsidRPr="00942BB3">
        <w:rPr>
          <w:rFonts w:cs="Calibri"/>
          <w:sz w:val="22"/>
          <w:szCs w:val="22"/>
        </w:rPr>
        <w:tab/>
        <w:t>$320.00</w:t>
      </w:r>
      <w:r w:rsidRPr="00942BB3">
        <w:rPr>
          <w:rFonts w:cs="Calibri"/>
          <w:sz w:val="22"/>
          <w:szCs w:val="22"/>
        </w:rPr>
        <w:tab/>
      </w:r>
      <w:r w:rsidRPr="00942BB3">
        <w:rPr>
          <w:rFonts w:cs="Calibri"/>
          <w:sz w:val="22"/>
          <w:szCs w:val="22"/>
        </w:rPr>
        <w:tab/>
        <w:t>“</w:t>
      </w:r>
    </w:p>
    <w:p w14:paraId="4A167E76" w14:textId="77777777" w:rsidR="00942BB3" w:rsidRPr="00942BB3" w:rsidRDefault="00942BB3" w:rsidP="00942BB3">
      <w:pPr>
        <w:rPr>
          <w:rFonts w:cs="Calibri"/>
          <w:sz w:val="22"/>
          <w:szCs w:val="22"/>
        </w:rPr>
      </w:pPr>
    </w:p>
    <w:p w14:paraId="5BFE52E7" w14:textId="7C7F4307" w:rsidR="00942BB3" w:rsidRPr="00942BB3" w:rsidRDefault="00942BB3" w:rsidP="00942BB3">
      <w:pPr>
        <w:rPr>
          <w:rFonts w:cs="Calibri"/>
          <w:sz w:val="22"/>
          <w:szCs w:val="22"/>
        </w:rPr>
      </w:pPr>
      <w:r w:rsidRPr="00942BB3">
        <w:rPr>
          <w:rFonts w:cs="Calibri"/>
          <w:sz w:val="22"/>
          <w:szCs w:val="22"/>
        </w:rPr>
        <w:t xml:space="preserve"> Fees MUST be paid at the office BEFORE you occupy a space. Basic utilities are included in rental rates except where </w:t>
      </w:r>
      <w:proofErr w:type="gramStart"/>
      <w:r w:rsidRPr="00942BB3">
        <w:rPr>
          <w:rFonts w:cs="Calibri"/>
          <w:sz w:val="22"/>
          <w:szCs w:val="22"/>
        </w:rPr>
        <w:t>208/220 volt</w:t>
      </w:r>
      <w:proofErr w:type="gramEnd"/>
      <w:r w:rsidRPr="00942BB3">
        <w:rPr>
          <w:rFonts w:cs="Calibri"/>
          <w:sz w:val="22"/>
          <w:szCs w:val="22"/>
        </w:rPr>
        <w:t xml:space="preserve"> electricity is required or in cases where additional consumption is anticipated for appliances, equipment or excess water usage. Fees for usual and customary services are also included in base rental. Seasonal rental entitles the farmer/vendor to the use of the assigned space. Any additional space will be charged at the posted rental rate.</w:t>
      </w:r>
    </w:p>
    <w:p w14:paraId="46BF402F" w14:textId="77777777" w:rsidR="00942BB3" w:rsidRPr="00942BB3" w:rsidRDefault="00942BB3" w:rsidP="00942BB3">
      <w:pPr>
        <w:rPr>
          <w:rFonts w:cs="Calibri"/>
          <w:sz w:val="22"/>
          <w:szCs w:val="22"/>
        </w:rPr>
      </w:pPr>
    </w:p>
    <w:p w14:paraId="320E23DE" w14:textId="77777777" w:rsidR="00942BB3" w:rsidRPr="00942BB3" w:rsidRDefault="00942BB3" w:rsidP="00942BB3">
      <w:pPr>
        <w:rPr>
          <w:rFonts w:cs="Calibri"/>
          <w:sz w:val="22"/>
          <w:szCs w:val="22"/>
        </w:rPr>
      </w:pPr>
      <w:r w:rsidRPr="00942BB3">
        <w:rPr>
          <w:rFonts w:cs="Calibri"/>
          <w:b/>
          <w:sz w:val="22"/>
          <w:szCs w:val="22"/>
        </w:rPr>
        <w:t xml:space="preserve">Heat – </w:t>
      </w:r>
      <w:r w:rsidRPr="00942BB3">
        <w:rPr>
          <w:rFonts w:cs="Calibri"/>
          <w:sz w:val="22"/>
          <w:szCs w:val="22"/>
        </w:rPr>
        <w:t>On cool days, market personnel will</w:t>
      </w:r>
      <w:r w:rsidRPr="00942BB3">
        <w:rPr>
          <w:rFonts w:cs="Calibri"/>
          <w:b/>
          <w:sz w:val="22"/>
          <w:szCs w:val="22"/>
        </w:rPr>
        <w:t xml:space="preserve"> </w:t>
      </w:r>
      <w:r w:rsidRPr="00942BB3">
        <w:rPr>
          <w:rFonts w:cs="Calibri"/>
          <w:sz w:val="22"/>
          <w:szCs w:val="22"/>
        </w:rPr>
        <w:t>monitor</w:t>
      </w:r>
      <w:r w:rsidRPr="00942BB3">
        <w:rPr>
          <w:rFonts w:cs="Calibri"/>
          <w:b/>
          <w:sz w:val="22"/>
          <w:szCs w:val="22"/>
        </w:rPr>
        <w:t xml:space="preserve"> </w:t>
      </w:r>
      <w:r w:rsidRPr="00942BB3">
        <w:rPr>
          <w:rFonts w:cs="Calibri"/>
          <w:sz w:val="22"/>
          <w:szCs w:val="22"/>
        </w:rPr>
        <w:t xml:space="preserve">temperatures and activate heat when air measurements fall below 55 degrees.  All doors must remain closed while heat is on. </w:t>
      </w:r>
    </w:p>
    <w:p w14:paraId="6382B87D" w14:textId="77777777" w:rsidR="00942BB3" w:rsidRPr="00942BB3" w:rsidRDefault="00942BB3" w:rsidP="00942BB3">
      <w:pPr>
        <w:ind w:firstLine="720"/>
        <w:rPr>
          <w:rFonts w:cs="Calibri"/>
          <w:b/>
          <w:sz w:val="22"/>
          <w:szCs w:val="22"/>
        </w:rPr>
      </w:pPr>
    </w:p>
    <w:p w14:paraId="28EC8022" w14:textId="77777777" w:rsidR="00942BB3" w:rsidRPr="00942BB3" w:rsidRDefault="00942BB3" w:rsidP="00942BB3">
      <w:pPr>
        <w:rPr>
          <w:rFonts w:cs="Calibri"/>
          <w:sz w:val="22"/>
          <w:szCs w:val="22"/>
        </w:rPr>
      </w:pPr>
      <w:r w:rsidRPr="00942BB3">
        <w:rPr>
          <w:rFonts w:cs="Calibri"/>
          <w:b/>
          <w:sz w:val="22"/>
          <w:szCs w:val="22"/>
        </w:rPr>
        <w:t>Honey, Jellies, Canned Goods</w:t>
      </w:r>
      <w:r w:rsidRPr="00942BB3">
        <w:rPr>
          <w:rFonts w:cs="Calibri"/>
          <w:sz w:val="22"/>
          <w:szCs w:val="22"/>
        </w:rPr>
        <w:t xml:space="preserve"> – may be sold in addition to produce. These items should conform to food labeling requirements as set forth in the S.C. Food and Cosmetic Act of 1973.</w:t>
      </w:r>
    </w:p>
    <w:p w14:paraId="13FC6156" w14:textId="77777777" w:rsidR="00942BB3" w:rsidRPr="00942BB3" w:rsidRDefault="00942BB3" w:rsidP="00942BB3">
      <w:pPr>
        <w:rPr>
          <w:rFonts w:cs="Calibri"/>
          <w:sz w:val="22"/>
          <w:szCs w:val="22"/>
        </w:rPr>
      </w:pPr>
      <w:r w:rsidRPr="00942BB3">
        <w:rPr>
          <w:rFonts w:cs="Calibri"/>
          <w:sz w:val="22"/>
          <w:szCs w:val="22"/>
        </w:rPr>
        <w:tab/>
      </w:r>
    </w:p>
    <w:p w14:paraId="542ED092" w14:textId="55DF8F09" w:rsidR="00942BB3" w:rsidRPr="00942BB3" w:rsidRDefault="00942BB3" w:rsidP="00942BB3">
      <w:pPr>
        <w:rPr>
          <w:rFonts w:cs="Calibri"/>
          <w:sz w:val="22"/>
          <w:szCs w:val="22"/>
        </w:rPr>
      </w:pPr>
      <w:r w:rsidRPr="00942BB3">
        <w:rPr>
          <w:rFonts w:cs="Calibri"/>
          <w:b/>
          <w:sz w:val="22"/>
          <w:szCs w:val="22"/>
        </w:rPr>
        <w:t>Hours</w:t>
      </w:r>
      <w:r w:rsidRPr="00942BB3">
        <w:rPr>
          <w:rFonts w:cs="Calibri"/>
          <w:sz w:val="22"/>
          <w:szCs w:val="22"/>
        </w:rPr>
        <w:t xml:space="preserve"> – will be decided by a consensus opinion of </w:t>
      </w:r>
      <w:r w:rsidRPr="00942BB3">
        <w:rPr>
          <w:rFonts w:cs="Calibri"/>
          <w:b/>
          <w:sz w:val="22"/>
          <w:szCs w:val="22"/>
        </w:rPr>
        <w:t xml:space="preserve">farmers/vendors </w:t>
      </w:r>
      <w:r w:rsidRPr="00942BB3">
        <w:rPr>
          <w:rFonts w:cs="Calibri"/>
          <w:sz w:val="22"/>
          <w:szCs w:val="22"/>
        </w:rPr>
        <w:t xml:space="preserve">  occupying the facility. After being set, the building will be unlocked and secured at the hours posted on the bulletin board. It is the </w:t>
      </w:r>
      <w:r w:rsidRPr="00942BB3">
        <w:rPr>
          <w:rFonts w:cs="Calibri"/>
          <w:b/>
          <w:sz w:val="22"/>
          <w:szCs w:val="22"/>
        </w:rPr>
        <w:t xml:space="preserve">farmer/vendor </w:t>
      </w:r>
      <w:r w:rsidRPr="00942BB3">
        <w:rPr>
          <w:rFonts w:cs="Calibri"/>
          <w:sz w:val="22"/>
          <w:szCs w:val="22"/>
        </w:rPr>
        <w:t xml:space="preserve">  responsibility to man or secure their space and property.</w:t>
      </w:r>
    </w:p>
    <w:p w14:paraId="230450F3" w14:textId="77777777" w:rsidR="00942BB3" w:rsidRPr="00942BB3" w:rsidRDefault="00942BB3" w:rsidP="00942BB3">
      <w:pPr>
        <w:ind w:firstLine="720"/>
        <w:rPr>
          <w:rFonts w:cs="Calibri"/>
          <w:b/>
          <w:sz w:val="22"/>
          <w:szCs w:val="22"/>
        </w:rPr>
      </w:pPr>
    </w:p>
    <w:p w14:paraId="77A240EF" w14:textId="77777777" w:rsidR="00942BB3" w:rsidRPr="00942BB3" w:rsidRDefault="00942BB3" w:rsidP="00942BB3">
      <w:pPr>
        <w:rPr>
          <w:rFonts w:cs="Calibri"/>
          <w:sz w:val="22"/>
          <w:szCs w:val="22"/>
        </w:rPr>
      </w:pPr>
      <w:r w:rsidRPr="00942BB3">
        <w:rPr>
          <w:rFonts w:cs="Calibri"/>
          <w:b/>
          <w:sz w:val="22"/>
          <w:szCs w:val="22"/>
        </w:rPr>
        <w:t>Parking</w:t>
      </w:r>
      <w:r w:rsidRPr="00942BB3">
        <w:rPr>
          <w:rFonts w:cs="Calibri"/>
          <w:sz w:val="22"/>
          <w:szCs w:val="22"/>
        </w:rPr>
        <w:t xml:space="preserve"> – </w:t>
      </w:r>
      <w:r w:rsidRPr="00942BB3">
        <w:rPr>
          <w:rFonts w:cs="Calibri"/>
          <w:b/>
          <w:sz w:val="22"/>
          <w:szCs w:val="22"/>
        </w:rPr>
        <w:t xml:space="preserve">farmers/vendors </w:t>
      </w:r>
      <w:r w:rsidRPr="00942BB3">
        <w:rPr>
          <w:rFonts w:cs="Calibri"/>
          <w:sz w:val="22"/>
          <w:szCs w:val="22"/>
        </w:rPr>
        <w:t xml:space="preserve">are requested to park personal vehicles in the vendor parking area behind the warehouses. Spaces near the building are for customers. Trucks are allowed to park at the building curb for loading and unloading </w:t>
      </w:r>
      <w:r w:rsidRPr="00942BB3">
        <w:rPr>
          <w:rFonts w:cs="Calibri"/>
          <w:b/>
          <w:sz w:val="22"/>
          <w:szCs w:val="22"/>
          <w:u w:val="single"/>
        </w:rPr>
        <w:t>only</w:t>
      </w:r>
      <w:r w:rsidRPr="00942BB3">
        <w:rPr>
          <w:rFonts w:cs="Calibri"/>
          <w:sz w:val="22"/>
          <w:szCs w:val="22"/>
        </w:rPr>
        <w:t>. When delivery or pickup is accomplished, trucks will be required to move to the designated parking area. Sales directly from vehicles parked on the lot are prohibited.</w:t>
      </w:r>
    </w:p>
    <w:p w14:paraId="26A1F5AE" w14:textId="77777777" w:rsidR="00942BB3" w:rsidRPr="00942BB3" w:rsidRDefault="00942BB3" w:rsidP="00942BB3">
      <w:pPr>
        <w:ind w:firstLine="720"/>
        <w:rPr>
          <w:rFonts w:cs="Calibri"/>
          <w:sz w:val="22"/>
          <w:szCs w:val="22"/>
        </w:rPr>
      </w:pPr>
    </w:p>
    <w:p w14:paraId="2E5ADA92" w14:textId="77777777" w:rsidR="00942BB3" w:rsidRPr="00942BB3" w:rsidRDefault="00942BB3" w:rsidP="00942BB3">
      <w:pPr>
        <w:rPr>
          <w:rFonts w:cs="Calibri"/>
          <w:sz w:val="22"/>
          <w:szCs w:val="22"/>
        </w:rPr>
      </w:pPr>
      <w:r w:rsidRPr="00942BB3">
        <w:rPr>
          <w:rFonts w:cs="Calibri"/>
          <w:b/>
          <w:sz w:val="22"/>
          <w:szCs w:val="22"/>
        </w:rPr>
        <w:t>Personal Property</w:t>
      </w:r>
      <w:r w:rsidRPr="00942BB3">
        <w:rPr>
          <w:rFonts w:cs="Calibri"/>
          <w:sz w:val="22"/>
          <w:szCs w:val="22"/>
        </w:rPr>
        <w:t xml:space="preserve"> – all buggies, containers, displays, tables, scales and other items belonging to the </w:t>
      </w:r>
      <w:r w:rsidRPr="00942BB3">
        <w:rPr>
          <w:rFonts w:cs="Calibri"/>
          <w:b/>
          <w:sz w:val="22"/>
          <w:szCs w:val="22"/>
        </w:rPr>
        <w:t xml:space="preserve">farmer/vendor </w:t>
      </w:r>
      <w:r w:rsidRPr="00942BB3">
        <w:rPr>
          <w:rFonts w:cs="Calibri"/>
          <w:sz w:val="22"/>
          <w:szCs w:val="22"/>
        </w:rPr>
        <w:t>must be removed from market property at the end of seasonal rental.</w:t>
      </w:r>
    </w:p>
    <w:p w14:paraId="6E7FDC04" w14:textId="77777777" w:rsidR="00942BB3" w:rsidRPr="00942BB3" w:rsidRDefault="00942BB3" w:rsidP="00942BB3">
      <w:pPr>
        <w:ind w:firstLine="720"/>
        <w:rPr>
          <w:rFonts w:cs="Calibri"/>
          <w:sz w:val="22"/>
          <w:szCs w:val="22"/>
        </w:rPr>
      </w:pPr>
      <w:r w:rsidRPr="00942BB3">
        <w:rPr>
          <w:rFonts w:cs="Calibri"/>
          <w:sz w:val="22"/>
          <w:szCs w:val="22"/>
        </w:rPr>
        <w:t xml:space="preserve">  </w:t>
      </w:r>
    </w:p>
    <w:p w14:paraId="3A288282" w14:textId="271E70F1" w:rsidR="00942BB3" w:rsidRPr="00942BB3" w:rsidRDefault="00942BB3" w:rsidP="00942BB3">
      <w:pPr>
        <w:rPr>
          <w:rFonts w:cs="Calibri"/>
          <w:sz w:val="22"/>
          <w:szCs w:val="22"/>
        </w:rPr>
      </w:pPr>
      <w:r w:rsidRPr="00942BB3">
        <w:rPr>
          <w:rFonts w:cs="Calibri"/>
          <w:b/>
          <w:sz w:val="22"/>
          <w:szCs w:val="22"/>
        </w:rPr>
        <w:t>Refrigerators/coolers</w:t>
      </w:r>
      <w:r w:rsidRPr="00942BB3">
        <w:rPr>
          <w:rFonts w:cs="Calibri"/>
          <w:sz w:val="22"/>
          <w:szCs w:val="22"/>
        </w:rPr>
        <w:t xml:space="preserve"> – will be self-contained type (no through-the-wall penetrations or exterior compressors.)  Additional charges will be assessed for electricity used by refrigeration equipment.</w:t>
      </w:r>
    </w:p>
    <w:p w14:paraId="3F239536" w14:textId="77777777" w:rsidR="00942BB3" w:rsidRPr="00942BB3" w:rsidRDefault="00942BB3" w:rsidP="00942BB3">
      <w:pPr>
        <w:rPr>
          <w:rFonts w:cs="Calibri"/>
          <w:sz w:val="22"/>
          <w:szCs w:val="22"/>
        </w:rPr>
      </w:pPr>
    </w:p>
    <w:p w14:paraId="5D6B41BE" w14:textId="77777777" w:rsidR="00942BB3" w:rsidRDefault="00942BB3" w:rsidP="00942BB3">
      <w:pPr>
        <w:pStyle w:val="BodyText"/>
        <w:rPr>
          <w:rFonts w:ascii="Calibri" w:hAnsi="Calibri" w:cs="Calibri"/>
          <w:sz w:val="22"/>
          <w:szCs w:val="22"/>
        </w:rPr>
      </w:pPr>
      <w:r w:rsidRPr="00942BB3">
        <w:rPr>
          <w:rFonts w:ascii="Calibri" w:hAnsi="Calibri" w:cs="Calibri"/>
          <w:sz w:val="22"/>
          <w:szCs w:val="22"/>
        </w:rPr>
        <w:tab/>
      </w:r>
    </w:p>
    <w:p w14:paraId="261C1A18" w14:textId="77777777" w:rsidR="00942BB3" w:rsidRDefault="00942BB3" w:rsidP="00942BB3">
      <w:pPr>
        <w:pStyle w:val="BodyText"/>
        <w:rPr>
          <w:rFonts w:ascii="Calibri" w:hAnsi="Calibri" w:cs="Calibri"/>
          <w:sz w:val="22"/>
          <w:szCs w:val="22"/>
        </w:rPr>
      </w:pPr>
    </w:p>
    <w:p w14:paraId="5320063E" w14:textId="76C60789" w:rsidR="00942BB3" w:rsidRPr="00942BB3" w:rsidRDefault="00942BB3" w:rsidP="00942BB3">
      <w:pPr>
        <w:pStyle w:val="BodyText"/>
        <w:rPr>
          <w:rFonts w:ascii="Calibri" w:hAnsi="Calibri" w:cs="Calibri"/>
          <w:sz w:val="22"/>
          <w:szCs w:val="22"/>
        </w:rPr>
      </w:pPr>
      <w:r w:rsidRPr="00942BB3">
        <w:rPr>
          <w:rFonts w:ascii="Calibri" w:hAnsi="Calibri" w:cs="Calibri"/>
          <w:b/>
          <w:sz w:val="22"/>
          <w:szCs w:val="22"/>
        </w:rPr>
        <w:t>Sanitation</w:t>
      </w:r>
      <w:r w:rsidRPr="00942BB3">
        <w:rPr>
          <w:rFonts w:ascii="Calibri" w:hAnsi="Calibri" w:cs="Calibri"/>
          <w:sz w:val="22"/>
          <w:szCs w:val="22"/>
        </w:rPr>
        <w:t xml:space="preserve"> – in addition to general sanitation requirements for the Market, </w:t>
      </w:r>
      <w:r w:rsidRPr="00942BB3">
        <w:rPr>
          <w:rFonts w:ascii="Calibri" w:hAnsi="Calibri" w:cs="Calibri"/>
          <w:b/>
          <w:sz w:val="22"/>
          <w:szCs w:val="22"/>
        </w:rPr>
        <w:t xml:space="preserve">farmers/vendors </w:t>
      </w:r>
      <w:r w:rsidRPr="00942BB3">
        <w:rPr>
          <w:rFonts w:ascii="Calibri" w:hAnsi="Calibri" w:cs="Calibri"/>
          <w:sz w:val="22"/>
          <w:szCs w:val="22"/>
        </w:rPr>
        <w:t xml:space="preserve">must discard produce, containers, or other heavy trash in the dumpster. Outside trash containers are provided for light trash from tenants and for customer use.  In the best interest of your customers and </w:t>
      </w:r>
      <w:proofErr w:type="gramStart"/>
      <w:r w:rsidRPr="00942BB3">
        <w:rPr>
          <w:rFonts w:ascii="Calibri" w:hAnsi="Calibri" w:cs="Calibri"/>
          <w:sz w:val="22"/>
          <w:szCs w:val="22"/>
        </w:rPr>
        <w:t>yourself</w:t>
      </w:r>
      <w:proofErr w:type="gramEnd"/>
      <w:r w:rsidRPr="00942BB3">
        <w:rPr>
          <w:rFonts w:ascii="Calibri" w:hAnsi="Calibri" w:cs="Calibri"/>
          <w:sz w:val="22"/>
          <w:szCs w:val="22"/>
        </w:rPr>
        <w:t xml:space="preserve"> please maintain your space in the highest state of cleanliness.</w:t>
      </w:r>
    </w:p>
    <w:p w14:paraId="0E9C5942" w14:textId="77777777" w:rsidR="00942BB3" w:rsidRPr="00942BB3" w:rsidRDefault="00942BB3" w:rsidP="00942BB3">
      <w:pPr>
        <w:rPr>
          <w:rFonts w:cs="Calibri"/>
          <w:sz w:val="22"/>
          <w:szCs w:val="22"/>
        </w:rPr>
      </w:pPr>
    </w:p>
    <w:p w14:paraId="1F18FF90" w14:textId="1F21BFFF" w:rsidR="00942BB3" w:rsidRPr="00942BB3" w:rsidRDefault="00942BB3" w:rsidP="00942BB3">
      <w:pPr>
        <w:rPr>
          <w:rFonts w:cs="Calibri"/>
          <w:color w:val="FF0000"/>
          <w:sz w:val="22"/>
          <w:szCs w:val="22"/>
        </w:rPr>
      </w:pPr>
      <w:r w:rsidRPr="00942BB3">
        <w:rPr>
          <w:rFonts w:cs="Calibri"/>
          <w:b/>
          <w:sz w:val="22"/>
          <w:szCs w:val="22"/>
        </w:rPr>
        <w:t>Security/Keys</w:t>
      </w:r>
      <w:r w:rsidRPr="00942BB3">
        <w:rPr>
          <w:rFonts w:cs="Calibri"/>
          <w:sz w:val="22"/>
          <w:szCs w:val="22"/>
        </w:rPr>
        <w:t xml:space="preserve"> – Building keys will </w:t>
      </w:r>
      <w:r w:rsidRPr="00942BB3">
        <w:rPr>
          <w:rFonts w:cs="Calibri"/>
          <w:sz w:val="22"/>
          <w:szCs w:val="22"/>
          <w:u w:val="single"/>
        </w:rPr>
        <w:t>not</w:t>
      </w:r>
      <w:r w:rsidRPr="00942BB3">
        <w:rPr>
          <w:rFonts w:cs="Calibri"/>
          <w:sz w:val="22"/>
          <w:szCs w:val="22"/>
        </w:rPr>
        <w:t xml:space="preserve"> be provided to </w:t>
      </w:r>
      <w:r w:rsidRPr="00942BB3">
        <w:rPr>
          <w:rFonts w:cs="Calibri"/>
          <w:b/>
          <w:sz w:val="22"/>
          <w:szCs w:val="22"/>
        </w:rPr>
        <w:t xml:space="preserve">farmers/vendors </w:t>
      </w:r>
      <w:r w:rsidRPr="00942BB3">
        <w:rPr>
          <w:rFonts w:cs="Calibri"/>
          <w:sz w:val="22"/>
          <w:szCs w:val="22"/>
        </w:rPr>
        <w:t xml:space="preserve">under any circumstances. The Market will retain all keys and will be responsible for securing all doors at opening and closing. Building security after hours is also the responsibility of the Market. Special arrangements for after-hours delivery should be made through the market office. Access to the building after hours may be possible by arrangements made through the Market Office. Gate access will be afforded to </w:t>
      </w:r>
      <w:r w:rsidRPr="00942BB3">
        <w:rPr>
          <w:rFonts w:cs="Calibri"/>
          <w:b/>
          <w:sz w:val="22"/>
          <w:szCs w:val="22"/>
        </w:rPr>
        <w:t>farmers/vendors</w:t>
      </w:r>
      <w:r w:rsidRPr="00942BB3">
        <w:rPr>
          <w:rFonts w:cs="Calibri"/>
          <w:sz w:val="22"/>
          <w:szCs w:val="22"/>
        </w:rPr>
        <w:t xml:space="preserve"> who rent monthly for more than nine (9) consecutive months.</w:t>
      </w:r>
    </w:p>
    <w:p w14:paraId="1D10EED6" w14:textId="77777777" w:rsidR="00942BB3" w:rsidRPr="00942BB3" w:rsidRDefault="00942BB3" w:rsidP="00942BB3">
      <w:pPr>
        <w:rPr>
          <w:rFonts w:cs="Calibri"/>
          <w:sz w:val="22"/>
          <w:szCs w:val="22"/>
        </w:rPr>
      </w:pPr>
    </w:p>
    <w:p w14:paraId="2DA75213" w14:textId="6CCF52BB" w:rsidR="00942BB3" w:rsidRPr="00942BB3" w:rsidRDefault="00942BB3" w:rsidP="00942BB3">
      <w:pPr>
        <w:rPr>
          <w:rFonts w:cs="Calibri"/>
          <w:sz w:val="22"/>
          <w:szCs w:val="22"/>
        </w:rPr>
      </w:pPr>
      <w:r w:rsidRPr="00942BB3">
        <w:rPr>
          <w:rFonts w:cs="Calibri"/>
          <w:b/>
          <w:sz w:val="22"/>
          <w:szCs w:val="22"/>
        </w:rPr>
        <w:t>Signs</w:t>
      </w:r>
      <w:r w:rsidRPr="00942BB3">
        <w:rPr>
          <w:rFonts w:cs="Calibri"/>
          <w:sz w:val="22"/>
          <w:szCs w:val="22"/>
        </w:rPr>
        <w:t xml:space="preserve"> – must be confined to rented space unless prior written approval is obtained.  Those larger than 30 united inches (width + height) or “permanently” fastened signs must be reviewed and approved by the market manager before displayed.</w:t>
      </w:r>
    </w:p>
    <w:p w14:paraId="07045D93" w14:textId="77777777" w:rsidR="00942BB3" w:rsidRPr="00942BB3" w:rsidRDefault="00942BB3" w:rsidP="00942BB3">
      <w:pPr>
        <w:rPr>
          <w:rFonts w:cs="Calibri"/>
          <w:sz w:val="22"/>
          <w:szCs w:val="22"/>
        </w:rPr>
      </w:pPr>
      <w:r w:rsidRPr="00942BB3">
        <w:rPr>
          <w:rFonts w:cs="Calibri"/>
          <w:sz w:val="22"/>
          <w:szCs w:val="22"/>
        </w:rPr>
        <w:tab/>
      </w:r>
    </w:p>
    <w:p w14:paraId="4D868C7F" w14:textId="77777777" w:rsidR="00942BB3" w:rsidRPr="00942BB3" w:rsidRDefault="00942BB3" w:rsidP="00942BB3">
      <w:pPr>
        <w:rPr>
          <w:rFonts w:cs="Calibri"/>
          <w:sz w:val="22"/>
          <w:szCs w:val="22"/>
        </w:rPr>
      </w:pPr>
      <w:r w:rsidRPr="00942BB3">
        <w:rPr>
          <w:rFonts w:cs="Calibri"/>
          <w:b/>
          <w:sz w:val="22"/>
          <w:szCs w:val="22"/>
        </w:rPr>
        <w:t>Space</w:t>
      </w:r>
      <w:r w:rsidRPr="00942BB3">
        <w:rPr>
          <w:rFonts w:cs="Calibri"/>
          <w:sz w:val="22"/>
          <w:szCs w:val="22"/>
        </w:rPr>
        <w:t xml:space="preserve"> - is defined as an area measuring not more than 20’ in width and 19’ in depth, having exclusive access to one overhead drive door and sharing access to one personnel door. Spaces and/or tables are assigned by number and do not include sidewalks, walkways and adjacent unoccupied tables.  </w:t>
      </w:r>
      <w:r w:rsidRPr="00942BB3">
        <w:rPr>
          <w:rFonts w:cs="Calibri"/>
          <w:b/>
          <w:sz w:val="22"/>
          <w:szCs w:val="22"/>
        </w:rPr>
        <w:t>Seasonal farmers</w:t>
      </w:r>
      <w:r w:rsidRPr="00942BB3">
        <w:rPr>
          <w:rFonts w:cs="Calibri"/>
          <w:sz w:val="22"/>
          <w:szCs w:val="22"/>
        </w:rPr>
        <w:t xml:space="preserve"> are limited to no more than three (3) spaces. Space cannot be assigned (sublet) to another individual. The space rental allows use of the space by the farmer/vendor, his immediate family, and his employees (names of which must be supplied to the Market office). If an assigned space is not in use by the farmer/vendor, another registered farmer/vendor may be temporarily assigned the space by management on a daily basis.</w:t>
      </w:r>
    </w:p>
    <w:p w14:paraId="3DC8B18A" w14:textId="77777777" w:rsidR="00942BB3" w:rsidRPr="00942BB3" w:rsidRDefault="00942BB3" w:rsidP="00942BB3">
      <w:pPr>
        <w:rPr>
          <w:rFonts w:cs="Calibri"/>
          <w:sz w:val="22"/>
          <w:szCs w:val="22"/>
        </w:rPr>
      </w:pPr>
    </w:p>
    <w:p w14:paraId="574FC6F6" w14:textId="77777777" w:rsidR="00942BB3" w:rsidRPr="00942BB3" w:rsidRDefault="00942BB3" w:rsidP="00942BB3">
      <w:pPr>
        <w:rPr>
          <w:rFonts w:cs="Calibri"/>
          <w:sz w:val="22"/>
          <w:szCs w:val="22"/>
        </w:rPr>
      </w:pPr>
      <w:r w:rsidRPr="00942BB3">
        <w:rPr>
          <w:rFonts w:cs="Calibri"/>
          <w:b/>
          <w:sz w:val="22"/>
          <w:szCs w:val="22"/>
        </w:rPr>
        <w:t>Thermostats</w:t>
      </w:r>
      <w:r w:rsidRPr="00942BB3">
        <w:rPr>
          <w:rFonts w:cs="Calibri"/>
          <w:sz w:val="22"/>
          <w:szCs w:val="22"/>
        </w:rPr>
        <w:t xml:space="preserve"> – will be set to the appropriate temperature by the manager and will not be reset by tenants. If temperature adjustment becomes necessary, please notify the market office. Space heaters are prohibited. </w:t>
      </w:r>
    </w:p>
    <w:p w14:paraId="2A909E50" w14:textId="77777777" w:rsidR="00942BB3" w:rsidRPr="00942BB3" w:rsidRDefault="00942BB3" w:rsidP="00942BB3">
      <w:pPr>
        <w:ind w:firstLine="720"/>
        <w:rPr>
          <w:rFonts w:cs="Calibri"/>
          <w:sz w:val="22"/>
          <w:szCs w:val="22"/>
        </w:rPr>
      </w:pPr>
    </w:p>
    <w:p w14:paraId="09163FD4" w14:textId="77777777" w:rsidR="00942BB3" w:rsidRPr="00942BB3" w:rsidRDefault="00942BB3" w:rsidP="00942BB3">
      <w:pPr>
        <w:rPr>
          <w:rFonts w:cs="Calibri"/>
          <w:sz w:val="22"/>
          <w:szCs w:val="22"/>
        </w:rPr>
      </w:pPr>
      <w:r w:rsidRPr="00942BB3">
        <w:rPr>
          <w:rFonts w:cs="Calibri"/>
          <w:b/>
          <w:sz w:val="22"/>
          <w:szCs w:val="22"/>
        </w:rPr>
        <w:t>Traffic</w:t>
      </w:r>
      <w:r w:rsidRPr="00942BB3">
        <w:rPr>
          <w:rFonts w:cs="Calibri"/>
          <w:sz w:val="22"/>
          <w:szCs w:val="22"/>
        </w:rPr>
        <w:t xml:space="preserve"> – Sidewalks and walkways bordering each space are for pedestrian traffic ONLY and are to remain clear of containers, produce or other items which would restrict traffic. </w:t>
      </w:r>
      <w:r w:rsidRPr="00942BB3">
        <w:rPr>
          <w:rFonts w:cs="Calibri"/>
          <w:b/>
          <w:sz w:val="22"/>
          <w:szCs w:val="22"/>
        </w:rPr>
        <w:t xml:space="preserve">(Farmers/vendors </w:t>
      </w:r>
      <w:r w:rsidRPr="00942BB3">
        <w:rPr>
          <w:rFonts w:cs="Calibri"/>
          <w:sz w:val="22"/>
          <w:szCs w:val="22"/>
        </w:rPr>
        <w:t xml:space="preserve">are liable for injuries caused by their personal property located in such a manner so as to result in injury.) </w:t>
      </w:r>
    </w:p>
    <w:p w14:paraId="359B568C" w14:textId="77777777" w:rsidR="00942BB3" w:rsidRPr="00942BB3" w:rsidRDefault="00942BB3" w:rsidP="00942BB3">
      <w:pPr>
        <w:ind w:firstLine="720"/>
        <w:rPr>
          <w:rFonts w:cs="Calibri"/>
          <w:b/>
          <w:sz w:val="22"/>
          <w:szCs w:val="22"/>
        </w:rPr>
      </w:pPr>
    </w:p>
    <w:p w14:paraId="23540AFC" w14:textId="77777777" w:rsidR="00942BB3" w:rsidRPr="00942BB3" w:rsidRDefault="00942BB3" w:rsidP="00942BB3">
      <w:pPr>
        <w:ind w:firstLine="720"/>
        <w:rPr>
          <w:rFonts w:cs="Calibri"/>
          <w:sz w:val="22"/>
          <w:szCs w:val="22"/>
        </w:rPr>
      </w:pPr>
    </w:p>
    <w:p w14:paraId="6A361C04" w14:textId="77777777" w:rsidR="00942BB3" w:rsidRPr="00942BB3" w:rsidRDefault="00942BB3" w:rsidP="00942BB3">
      <w:pPr>
        <w:ind w:firstLine="720"/>
        <w:rPr>
          <w:rFonts w:cs="Calibri"/>
          <w:sz w:val="22"/>
          <w:szCs w:val="22"/>
        </w:rPr>
      </w:pPr>
    </w:p>
    <w:p w14:paraId="38DDC7AE" w14:textId="77777777" w:rsidR="00942BB3" w:rsidRPr="00942BB3" w:rsidRDefault="00942BB3" w:rsidP="00942BB3">
      <w:pPr>
        <w:ind w:firstLine="720"/>
        <w:rPr>
          <w:rFonts w:cs="Calibri"/>
          <w:sz w:val="22"/>
          <w:szCs w:val="22"/>
        </w:rPr>
      </w:pPr>
    </w:p>
    <w:p w14:paraId="2F422C36" w14:textId="4CBDC43F" w:rsidR="00942BB3" w:rsidRPr="00942BB3" w:rsidRDefault="00942BB3" w:rsidP="00942BB3">
      <w:pPr>
        <w:ind w:firstLine="720"/>
        <w:rPr>
          <w:rFonts w:cs="Calibri"/>
          <w:sz w:val="22"/>
          <w:szCs w:val="22"/>
        </w:rPr>
      </w:pPr>
      <w:r w:rsidRPr="00942BB3">
        <w:rPr>
          <w:rFonts w:cs="Calibri"/>
          <w:sz w:val="22"/>
          <w:szCs w:val="22"/>
        </w:rPr>
        <w:tab/>
      </w:r>
      <w:r w:rsidRPr="00942BB3">
        <w:rPr>
          <w:rFonts w:cs="Calibri"/>
          <w:sz w:val="22"/>
          <w:szCs w:val="22"/>
        </w:rPr>
        <w:tab/>
      </w:r>
      <w:r w:rsidRPr="00942BB3">
        <w:rPr>
          <w:rFonts w:cs="Calibri"/>
          <w:sz w:val="22"/>
          <w:szCs w:val="22"/>
        </w:rPr>
        <w:tab/>
      </w:r>
      <w:r w:rsidRPr="00942BB3">
        <w:rPr>
          <w:rFonts w:cs="Calibri"/>
          <w:sz w:val="22"/>
          <w:szCs w:val="22"/>
        </w:rPr>
        <w:tab/>
      </w:r>
      <w:r w:rsidRPr="00942BB3">
        <w:rPr>
          <w:rFonts w:cs="Calibri"/>
          <w:sz w:val="22"/>
          <w:szCs w:val="22"/>
        </w:rPr>
        <w:tab/>
      </w:r>
      <w:r w:rsidRPr="00942BB3">
        <w:rPr>
          <w:rFonts w:cs="Calibri"/>
          <w:sz w:val="22"/>
          <w:szCs w:val="22"/>
        </w:rPr>
        <w:tab/>
      </w:r>
      <w:r w:rsidRPr="00942BB3">
        <w:rPr>
          <w:rFonts w:cs="Calibri"/>
          <w:sz w:val="22"/>
          <w:szCs w:val="22"/>
        </w:rPr>
        <w:tab/>
      </w:r>
      <w:r w:rsidRPr="00942BB3">
        <w:rPr>
          <w:rFonts w:cs="Calibri"/>
          <w:sz w:val="22"/>
          <w:szCs w:val="22"/>
        </w:rPr>
        <w:tab/>
      </w:r>
      <w:r>
        <w:rPr>
          <w:rFonts w:cs="Calibri"/>
          <w:sz w:val="22"/>
          <w:szCs w:val="22"/>
        </w:rPr>
        <w:tab/>
      </w:r>
      <w:r w:rsidRPr="00942BB3">
        <w:rPr>
          <w:rFonts w:cs="Calibri"/>
          <w:sz w:val="22"/>
          <w:szCs w:val="22"/>
        </w:rPr>
        <w:t>Revised 03/01/16</w:t>
      </w:r>
    </w:p>
    <w:p w14:paraId="18A6F0D5" w14:textId="77777777" w:rsidR="00942BB3" w:rsidRPr="00942BB3" w:rsidRDefault="00942BB3" w:rsidP="00942BB3">
      <w:pPr>
        <w:ind w:firstLine="720"/>
        <w:rPr>
          <w:rFonts w:cs="Calibri"/>
          <w:sz w:val="22"/>
          <w:szCs w:val="22"/>
        </w:rPr>
      </w:pPr>
      <w:r w:rsidRPr="00942BB3">
        <w:rPr>
          <w:rFonts w:cs="Calibri"/>
          <w:sz w:val="22"/>
          <w:szCs w:val="22"/>
        </w:rPr>
        <w:tab/>
      </w:r>
    </w:p>
    <w:p w14:paraId="061C9FA8" w14:textId="77777777" w:rsidR="007E7ED9" w:rsidRPr="00942BB3" w:rsidRDefault="007E7ED9">
      <w:pPr>
        <w:rPr>
          <w:rFonts w:cs="Calibri"/>
          <w:sz w:val="22"/>
          <w:szCs w:val="22"/>
        </w:rPr>
      </w:pPr>
    </w:p>
    <w:sectPr w:rsidR="007E7ED9" w:rsidRPr="00942BB3" w:rsidSect="00E74296">
      <w:headerReference w:type="default" r:id="rId7"/>
      <w:footerReference w:type="default" r:id="rId8"/>
      <w:pgSz w:w="12240" w:h="15840"/>
      <w:pgMar w:top="835" w:right="1440" w:bottom="878" w:left="1440" w:header="850"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D0E84" w14:textId="77777777" w:rsidR="00C361F7" w:rsidRDefault="00C361F7" w:rsidP="00410D51">
      <w:r>
        <w:separator/>
      </w:r>
    </w:p>
  </w:endnote>
  <w:endnote w:type="continuationSeparator" w:id="0">
    <w:p w14:paraId="156FFCD1" w14:textId="77777777" w:rsidR="00C361F7" w:rsidRDefault="00C361F7" w:rsidP="0041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Calluna">
    <w:panose1 w:val="00000500000000000000"/>
    <w:charset w:val="4D"/>
    <w:family w:val="auto"/>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28D8" w14:textId="5705E2F2" w:rsidR="00653EA1" w:rsidRPr="00653EA1" w:rsidRDefault="00653EA1" w:rsidP="00653EA1">
    <w:pPr>
      <w:pStyle w:val="Footer"/>
      <w:jc w:val="center"/>
      <w:rPr>
        <w:rFonts w:ascii="Calluna" w:hAnsi="Calluna"/>
        <w:color w:val="22353E"/>
        <w:sz w:val="14"/>
        <w:szCs w:val="14"/>
      </w:rPr>
    </w:pPr>
  </w:p>
  <w:p w14:paraId="691D8644" w14:textId="1DDBBBCE" w:rsidR="003D4991" w:rsidRPr="006C6BC3" w:rsidRDefault="003D4991" w:rsidP="003D4991">
    <w:pPr>
      <w:pStyle w:val="Footer"/>
      <w:rPr>
        <w:rFonts w:ascii="Calisto MT" w:hAnsi="Calisto MT"/>
        <w:color w:val="22353E"/>
        <w:sz w:val="18"/>
        <w:szCs w:val="16"/>
      </w:rPr>
    </w:pPr>
    <w:r w:rsidRPr="006C6BC3">
      <w:rPr>
        <w:rFonts w:ascii="Calisto MT" w:hAnsi="Calisto MT"/>
        <w:noProof/>
        <w:sz w:val="28"/>
      </w:rPr>
      <mc:AlternateContent>
        <mc:Choice Requires="wps">
          <w:drawing>
            <wp:anchor distT="4294967295" distB="4294967295" distL="114300" distR="114300" simplePos="0" relativeHeight="251666432" behindDoc="0" locked="0" layoutInCell="1" allowOverlap="1" wp14:anchorId="2A45E5DB" wp14:editId="568FD20E">
              <wp:simplePos x="0" y="0"/>
              <wp:positionH relativeFrom="column">
                <wp:posOffset>-62865</wp:posOffset>
              </wp:positionH>
              <wp:positionV relativeFrom="paragraph">
                <wp:posOffset>-81281</wp:posOffset>
              </wp:positionV>
              <wp:extent cx="60579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6350" cap="flat" cmpd="sng" algn="ctr">
                        <a:solidFill>
                          <a:srgbClr val="22353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6C731ED" id="Straight_x0020_Connector_x0020_5" o:spid="_x0000_s1026" style="position:absolute;z-index:2516664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95pt,-6.35pt" to="472.05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" strokecolor="#22353e" strokeweight=".5pt">
              <v:stroke joinstyle="miter"/>
              <o:lock v:ext="edit" shapetype="f"/>
            </v:line>
          </w:pict>
        </mc:Fallback>
      </mc:AlternateContent>
    </w:r>
    <w:r w:rsidR="00EA6BBE">
      <w:rPr>
        <w:rFonts w:ascii="Calisto MT" w:hAnsi="Calisto MT"/>
        <w:color w:val="22353E"/>
        <w:sz w:val="18"/>
        <w:szCs w:val="16"/>
      </w:rPr>
      <w:t>1354 Rutherford Road</w:t>
    </w:r>
    <w:r w:rsidRPr="006C6BC3">
      <w:rPr>
        <w:rFonts w:ascii="Calisto MT" w:hAnsi="Calisto MT"/>
        <w:color w:val="22353E"/>
        <w:sz w:val="18"/>
        <w:szCs w:val="16"/>
      </w:rPr>
      <w:tab/>
    </w:r>
    <w:r w:rsidRPr="006C6BC3">
      <w:rPr>
        <w:rFonts w:ascii="Calisto MT" w:hAnsi="Calisto MT"/>
        <w:color w:val="22353E"/>
        <w:sz w:val="18"/>
        <w:szCs w:val="16"/>
      </w:rPr>
      <w:tab/>
    </w:r>
    <w:r w:rsidR="00EA6BBE">
      <w:rPr>
        <w:rFonts w:ascii="Calisto MT" w:hAnsi="Calisto MT"/>
        <w:color w:val="22353E"/>
        <w:sz w:val="18"/>
        <w:szCs w:val="16"/>
      </w:rPr>
      <w:t>864-244-4023</w:t>
    </w:r>
  </w:p>
  <w:p w14:paraId="2CB4D77D" w14:textId="25D0D653" w:rsidR="003D4991" w:rsidRDefault="00EA6BBE" w:rsidP="003D4991">
    <w:pPr>
      <w:pStyle w:val="Footer"/>
      <w:rPr>
        <w:rFonts w:ascii="Calisto MT" w:hAnsi="Calisto MT"/>
        <w:color w:val="22353E"/>
        <w:sz w:val="18"/>
        <w:szCs w:val="16"/>
      </w:rPr>
    </w:pPr>
    <w:r>
      <w:rPr>
        <w:rFonts w:ascii="Calisto MT" w:hAnsi="Calisto MT"/>
        <w:color w:val="22353E"/>
        <w:sz w:val="18"/>
        <w:szCs w:val="16"/>
      </w:rPr>
      <w:t>Greenville</w:t>
    </w:r>
    <w:r w:rsidR="004624AB">
      <w:rPr>
        <w:rFonts w:ascii="Calisto MT" w:hAnsi="Calisto MT"/>
        <w:color w:val="22353E"/>
        <w:sz w:val="18"/>
        <w:szCs w:val="16"/>
      </w:rPr>
      <w:t>, SC 29</w:t>
    </w:r>
    <w:r>
      <w:rPr>
        <w:rFonts w:ascii="Calisto MT" w:hAnsi="Calisto MT"/>
        <w:color w:val="22353E"/>
        <w:sz w:val="18"/>
        <w:szCs w:val="16"/>
      </w:rPr>
      <w:t>609</w:t>
    </w:r>
    <w:r w:rsidR="003D4991">
      <w:rPr>
        <w:rFonts w:ascii="Calisto MT" w:hAnsi="Calisto MT"/>
        <w:color w:val="22353E"/>
        <w:sz w:val="18"/>
        <w:szCs w:val="16"/>
      </w:rPr>
      <w:tab/>
    </w:r>
    <w:r w:rsidR="003D4991">
      <w:rPr>
        <w:rFonts w:ascii="Calisto MT" w:hAnsi="Calisto MT"/>
        <w:color w:val="22353E"/>
        <w:sz w:val="18"/>
        <w:szCs w:val="16"/>
      </w:rPr>
      <w:tab/>
    </w:r>
    <w:r w:rsidR="004624AB">
      <w:rPr>
        <w:rFonts w:ascii="Calisto MT" w:hAnsi="Calisto MT"/>
        <w:color w:val="22353E"/>
        <w:sz w:val="18"/>
        <w:szCs w:val="16"/>
      </w:rPr>
      <w:t xml:space="preserve">Fax </w:t>
    </w:r>
    <w:r>
      <w:rPr>
        <w:rFonts w:ascii="Calisto MT" w:hAnsi="Calisto MT"/>
        <w:color w:val="22353E"/>
        <w:sz w:val="18"/>
        <w:szCs w:val="16"/>
      </w:rPr>
      <w:t>864-244-4024</w:t>
    </w:r>
  </w:p>
  <w:p w14:paraId="30BBA8C2" w14:textId="09E2AAF6" w:rsidR="003D4991" w:rsidRPr="006C6BC3" w:rsidRDefault="003D4991" w:rsidP="004624AB">
    <w:pPr>
      <w:pStyle w:val="Footer"/>
      <w:jc w:val="center"/>
      <w:rPr>
        <w:rFonts w:ascii="Calisto MT" w:hAnsi="Calisto MT"/>
        <w:color w:val="22353E"/>
        <w:sz w:val="18"/>
        <w:szCs w:val="16"/>
      </w:rPr>
    </w:pPr>
    <w:r>
      <w:rPr>
        <w:rFonts w:ascii="Calisto MT" w:hAnsi="Calisto MT"/>
        <w:color w:val="22353E"/>
        <w:sz w:val="18"/>
        <w:szCs w:val="16"/>
      </w:rPr>
      <w:t>agriculture.sc.gov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2DFDA" w14:textId="77777777" w:rsidR="00C361F7" w:rsidRDefault="00C361F7" w:rsidP="00410D51">
      <w:r>
        <w:separator/>
      </w:r>
    </w:p>
  </w:footnote>
  <w:footnote w:type="continuationSeparator" w:id="0">
    <w:p w14:paraId="28DAC5F1" w14:textId="77777777" w:rsidR="00C361F7" w:rsidRDefault="00C361F7" w:rsidP="00410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5EBD" w14:textId="35359E67" w:rsidR="00AD1EB1" w:rsidRPr="004C1471" w:rsidRDefault="00F54E08">
    <w:pPr>
      <w:pStyle w:val="Header"/>
      <w:rPr>
        <w:rFonts w:ascii="Calisto MT" w:hAnsi="Calisto MT"/>
        <w:b/>
        <w:color w:val="22353E"/>
      </w:rPr>
    </w:pPr>
    <w:r>
      <w:rPr>
        <w:noProof/>
      </w:rPr>
      <mc:AlternateContent>
        <mc:Choice Requires="wps">
          <w:drawing>
            <wp:anchor distT="0" distB="0" distL="114300" distR="114300" simplePos="0" relativeHeight="251663360" behindDoc="0" locked="0" layoutInCell="1" allowOverlap="1" wp14:anchorId="293AB32E" wp14:editId="1B09239F">
              <wp:simplePos x="0" y="0"/>
              <wp:positionH relativeFrom="column">
                <wp:posOffset>1147445</wp:posOffset>
              </wp:positionH>
              <wp:positionV relativeFrom="paragraph">
                <wp:posOffset>144253</wp:posOffset>
              </wp:positionV>
              <wp:extent cx="4166235" cy="802640"/>
              <wp:effectExtent l="0" t="0" r="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6235" cy="802640"/>
                      </a:xfrm>
                      <a:prstGeom prst="rect">
                        <a:avLst/>
                      </a:prstGeom>
                      <a:noFill/>
                      <a:ln>
                        <a:noFill/>
                      </a:ln>
                      <a:effectLst/>
                    </wps:spPr>
                    <wps:txbx>
                      <w:txbxContent>
                        <w:p w14:paraId="0EA526F5" w14:textId="77777777" w:rsidR="000C75B7" w:rsidRDefault="000C75B7" w:rsidP="000C75B7">
                          <w:pPr>
                            <w:pStyle w:val="Header"/>
                            <w:rPr>
                              <w:rFonts w:ascii="Calisto MT" w:hAnsi="Calisto MT"/>
                              <w:b/>
                              <w:color w:val="22353E"/>
                              <w:sz w:val="32"/>
                              <w:szCs w:val="40"/>
                            </w:rPr>
                          </w:pPr>
                          <w:r w:rsidRPr="00AE26AA">
                            <w:rPr>
                              <w:rFonts w:ascii="Calisto MT" w:hAnsi="Calisto MT"/>
                              <w:color w:val="22353E"/>
                              <w:sz w:val="32"/>
                              <w:szCs w:val="26"/>
                            </w:rPr>
                            <w:t xml:space="preserve">South Carolina </w:t>
                          </w:r>
                          <w:r>
                            <w:rPr>
                              <w:rFonts w:ascii="Calisto MT" w:hAnsi="Calisto MT"/>
                              <w:color w:val="22353E"/>
                              <w:sz w:val="32"/>
                              <w:szCs w:val="26"/>
                            </w:rPr>
                            <w:br/>
                          </w:r>
                          <w:r w:rsidRPr="000C75B7">
                            <w:rPr>
                              <w:rFonts w:ascii="Calisto MT" w:hAnsi="Calisto MT"/>
                              <w:b/>
                              <w:color w:val="22353E"/>
                              <w:sz w:val="36"/>
                              <w:szCs w:val="40"/>
                            </w:rPr>
                            <w:t>DEPARTMENT OF AGRICULTURE</w:t>
                          </w:r>
                        </w:p>
                        <w:p w14:paraId="2A440965" w14:textId="1DE2EEEF" w:rsidR="000C75B7" w:rsidRPr="003D4991" w:rsidRDefault="00EA6BBE" w:rsidP="003D4991">
                          <w:pPr>
                            <w:pStyle w:val="Header"/>
                            <w:spacing w:before="40"/>
                            <w:jc w:val="both"/>
                            <w:rPr>
                              <w:rFonts w:ascii="Calisto MT" w:hAnsi="Calisto MT"/>
                              <w:b/>
                              <w:bCs/>
                              <w:caps/>
                              <w:color w:val="22353E"/>
                              <w:sz w:val="26"/>
                              <w:szCs w:val="26"/>
                            </w:rPr>
                          </w:pPr>
                          <w:r>
                            <w:rPr>
                              <w:rFonts w:ascii="Calisto MT" w:hAnsi="Calisto MT"/>
                              <w:b/>
                              <w:bCs/>
                              <w:caps/>
                              <w:color w:val="22353E"/>
                              <w:sz w:val="26"/>
                              <w:szCs w:val="26"/>
                            </w:rPr>
                            <w:t>Greenville</w:t>
                          </w:r>
                          <w:r w:rsidR="003D4991" w:rsidRPr="003D4991">
                            <w:rPr>
                              <w:rFonts w:ascii="Calisto MT" w:hAnsi="Calisto MT"/>
                              <w:b/>
                              <w:bCs/>
                              <w:caps/>
                              <w:color w:val="22353E"/>
                              <w:sz w:val="26"/>
                              <w:szCs w:val="26"/>
                            </w:rPr>
                            <w:t xml:space="preserve"> State Farmers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93AB32E" id="_x0000_t202" coordsize="21600,21600" o:spt="202" path="m,l,21600r21600,l21600,xe">
              <v:stroke joinstyle="miter"/>
              <v:path gradientshapeok="t" o:connecttype="rect"/>
            </v:shapetype>
            <v:shape id="Text Box 9" o:spid="_x0000_s1026" type="#_x0000_t202" style="position:absolute;margin-left:90.35pt;margin-top:11.35pt;width:328.05pt;height:6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" filled="f" stroked="f">
              <v:textbox>
                <w:txbxContent>
                  <w:p w14:paraId="0EA526F5" w14:textId="77777777" w:rsidR="000C75B7" w:rsidRDefault="000C75B7" w:rsidP="000C75B7">
                    <w:pPr>
                      <w:pStyle w:val="Header"/>
                      <w:rPr>
                        <w:rFonts w:ascii="Calisto MT" w:hAnsi="Calisto MT"/>
                        <w:b/>
                        <w:color w:val="22353E"/>
                        <w:sz w:val="32"/>
                        <w:szCs w:val="40"/>
                      </w:rPr>
                    </w:pPr>
                    <w:r w:rsidRPr="00AE26AA">
                      <w:rPr>
                        <w:rFonts w:ascii="Calisto MT" w:hAnsi="Calisto MT"/>
                        <w:color w:val="22353E"/>
                        <w:sz w:val="32"/>
                        <w:szCs w:val="26"/>
                      </w:rPr>
                      <w:t xml:space="preserve">South Carolina </w:t>
                    </w:r>
                    <w:r>
                      <w:rPr>
                        <w:rFonts w:ascii="Calisto MT" w:hAnsi="Calisto MT"/>
                        <w:color w:val="22353E"/>
                        <w:sz w:val="32"/>
                        <w:szCs w:val="26"/>
                      </w:rPr>
                      <w:br/>
                    </w:r>
                    <w:r w:rsidRPr="000C75B7">
                      <w:rPr>
                        <w:rFonts w:ascii="Calisto MT" w:hAnsi="Calisto MT"/>
                        <w:b/>
                        <w:color w:val="22353E"/>
                        <w:sz w:val="36"/>
                        <w:szCs w:val="40"/>
                      </w:rPr>
                      <w:t>DEPARTMENT OF AGRICULTURE</w:t>
                    </w:r>
                  </w:p>
                  <w:p w14:paraId="2A440965" w14:textId="1DE2EEEF" w:rsidR="000C75B7" w:rsidRPr="003D4991" w:rsidRDefault="00EA6BBE" w:rsidP="003D4991">
                    <w:pPr>
                      <w:pStyle w:val="Header"/>
                      <w:spacing w:before="40"/>
                      <w:jc w:val="both"/>
                      <w:rPr>
                        <w:rFonts w:ascii="Calisto MT" w:hAnsi="Calisto MT"/>
                        <w:b/>
                        <w:bCs/>
                        <w:caps/>
                        <w:color w:val="22353E"/>
                        <w:sz w:val="26"/>
                        <w:szCs w:val="26"/>
                      </w:rPr>
                    </w:pPr>
                    <w:r>
                      <w:rPr>
                        <w:rFonts w:ascii="Calisto MT" w:hAnsi="Calisto MT"/>
                        <w:b/>
                        <w:bCs/>
                        <w:caps/>
                        <w:color w:val="22353E"/>
                        <w:sz w:val="26"/>
                        <w:szCs w:val="26"/>
                      </w:rPr>
                      <w:t>Greenville</w:t>
                    </w:r>
                    <w:r w:rsidR="003D4991" w:rsidRPr="003D4991">
                      <w:rPr>
                        <w:rFonts w:ascii="Calisto MT" w:hAnsi="Calisto MT"/>
                        <w:b/>
                        <w:bCs/>
                        <w:caps/>
                        <w:color w:val="22353E"/>
                        <w:sz w:val="26"/>
                        <w:szCs w:val="26"/>
                      </w:rPr>
                      <w:t xml:space="preserve"> State Farmers Market</w:t>
                    </w:r>
                  </w:p>
                </w:txbxContent>
              </v:textbox>
            </v:shape>
          </w:pict>
        </mc:Fallback>
      </mc:AlternateContent>
    </w:r>
    <w:r>
      <w:rPr>
        <w:noProof/>
      </w:rPr>
      <w:drawing>
        <wp:anchor distT="0" distB="0" distL="114300" distR="114300" simplePos="0" relativeHeight="251654144" behindDoc="0" locked="0" layoutInCell="1" allowOverlap="1" wp14:anchorId="068074D0" wp14:editId="650A9C26">
          <wp:simplePos x="0" y="0"/>
          <wp:positionH relativeFrom="column">
            <wp:posOffset>-67945</wp:posOffset>
          </wp:positionH>
          <wp:positionV relativeFrom="paragraph">
            <wp:posOffset>31115</wp:posOffset>
          </wp:positionV>
          <wp:extent cx="1097280" cy="1143000"/>
          <wp:effectExtent l="0" t="0" r="0" b="0"/>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143000"/>
                  </a:xfrm>
                  <a:prstGeom prst="rect">
                    <a:avLst/>
                  </a:prstGeom>
                  <a:noFill/>
                </pic:spPr>
              </pic:pic>
            </a:graphicData>
          </a:graphic>
          <wp14:sizeRelH relativeFrom="page">
            <wp14:pctWidth>0</wp14:pctWidth>
          </wp14:sizeRelH>
          <wp14:sizeRelV relativeFrom="page">
            <wp14:pctHeight>0</wp14:pctHeight>
          </wp14:sizeRelV>
        </wp:anchor>
      </w:drawing>
    </w:r>
  </w:p>
  <w:p w14:paraId="4C021CCF" w14:textId="0A7D6A01" w:rsidR="0086633B" w:rsidRPr="002A56FD" w:rsidRDefault="00553C1D" w:rsidP="007E7ED9">
    <w:pPr>
      <w:pStyle w:val="Header"/>
      <w:rPr>
        <w:rFonts w:ascii="Calisto MT" w:hAnsi="Calisto MT"/>
        <w:b/>
        <w:caps/>
        <w:color w:val="22353E"/>
        <w:sz w:val="23"/>
        <w:szCs w:val="23"/>
      </w:rPr>
    </w:pPr>
    <w:r>
      <w:rPr>
        <w:rFonts w:ascii="Calisto MT" w:hAnsi="Calisto MT"/>
        <w:b/>
        <w:color w:val="22353E"/>
        <w:sz w:val="26"/>
        <w:szCs w:val="26"/>
      </w:rPr>
      <w:tab/>
      <w:t xml:space="preserve">           </w:t>
    </w:r>
    <w:r w:rsidR="00041D38">
      <w:rPr>
        <w:rFonts w:ascii="Calisto MT" w:hAnsi="Calisto MT"/>
        <w:b/>
        <w:color w:val="22353E"/>
        <w:sz w:val="26"/>
        <w:szCs w:val="26"/>
      </w:rPr>
      <w:t xml:space="preserve">          </w:t>
    </w:r>
  </w:p>
  <w:p w14:paraId="08180173" w14:textId="545C5D10" w:rsidR="0086633B" w:rsidRDefault="00553C1D" w:rsidP="0086633B">
    <w:pPr>
      <w:pStyle w:val="Header"/>
      <w:rPr>
        <w:rFonts w:ascii="Calisto MT" w:hAnsi="Calisto MT"/>
        <w:color w:val="22353E"/>
        <w:sz w:val="20"/>
      </w:rPr>
    </w:pPr>
    <w:r>
      <w:rPr>
        <w:rFonts w:ascii="Calisto MT" w:hAnsi="Calisto MT"/>
        <w:color w:val="22353E"/>
        <w:sz w:val="20"/>
      </w:rPr>
      <w:t xml:space="preserve">                              </w:t>
    </w:r>
    <w:r w:rsidR="00041D38">
      <w:rPr>
        <w:rFonts w:ascii="Calisto MT" w:hAnsi="Calisto MT"/>
        <w:color w:val="22353E"/>
        <w:sz w:val="20"/>
      </w:rPr>
      <w:t xml:space="preserve">      </w:t>
    </w:r>
  </w:p>
  <w:p w14:paraId="05F0DBCD" w14:textId="77777777" w:rsidR="007E7ED9" w:rsidRDefault="007E7ED9" w:rsidP="0086633B">
    <w:pPr>
      <w:pStyle w:val="Header"/>
      <w:rPr>
        <w:rFonts w:ascii="Calisto MT" w:hAnsi="Calisto MT"/>
        <w:color w:val="22353E"/>
        <w:sz w:val="20"/>
      </w:rPr>
    </w:pPr>
  </w:p>
  <w:p w14:paraId="042CFEB3" w14:textId="13C026E9" w:rsidR="007E7ED9" w:rsidRDefault="00F54E08" w:rsidP="0086633B">
    <w:pPr>
      <w:pStyle w:val="Header"/>
      <w:rPr>
        <w:rFonts w:ascii="Calisto MT" w:hAnsi="Calisto MT"/>
        <w:color w:val="22353E"/>
        <w:sz w:val="20"/>
      </w:rPr>
    </w:pPr>
    <w:r>
      <w:rPr>
        <w:noProof/>
      </w:rPr>
      <mc:AlternateContent>
        <mc:Choice Requires="wps">
          <w:drawing>
            <wp:anchor distT="0" distB="0" distL="114300" distR="114300" simplePos="0" relativeHeight="251664384" behindDoc="0" locked="0" layoutInCell="1" allowOverlap="1" wp14:anchorId="1E4D0B9A" wp14:editId="476CB406">
              <wp:simplePos x="0" y="0"/>
              <wp:positionH relativeFrom="column">
                <wp:posOffset>1143635</wp:posOffset>
              </wp:positionH>
              <wp:positionV relativeFrom="paragraph">
                <wp:posOffset>302260</wp:posOffset>
              </wp:positionV>
              <wp:extent cx="2284730" cy="346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284730" cy="3460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293B51" w14:textId="77777777" w:rsidR="000C75B7" w:rsidRPr="006C6BC3" w:rsidRDefault="000C75B7" w:rsidP="000C75B7">
                          <w:pPr>
                            <w:pStyle w:val="Header"/>
                            <w:rPr>
                              <w:rFonts w:ascii="Calisto MT" w:hAnsi="Calisto MT"/>
                              <w:color w:val="22353E"/>
                              <w:sz w:val="22"/>
                              <w:szCs w:val="22"/>
                            </w:rPr>
                          </w:pPr>
                          <w:r w:rsidRPr="006C6BC3">
                            <w:rPr>
                              <w:rFonts w:ascii="Calisto MT" w:hAnsi="Calisto MT"/>
                              <w:color w:val="22353E"/>
                              <w:sz w:val="22"/>
                              <w:szCs w:val="22"/>
                            </w:rPr>
                            <w:t>Hugh E. Weathers, Commissioner</w:t>
                          </w:r>
                        </w:p>
                        <w:p w14:paraId="3BD53AD0" w14:textId="77777777" w:rsidR="000C75B7" w:rsidRDefault="000C75B7" w:rsidP="000C75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D0B9A" id="Text Box 10" o:spid="_x0000_s1027" type="#_x0000_t202" style="position:absolute;margin-left:90.05pt;margin-top:23.8pt;width:179.9pt;height: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" filled="f" stroked="f">
              <v:textbox>
                <w:txbxContent>
                  <w:p w14:paraId="0F293B51" w14:textId="77777777" w:rsidR="000C75B7" w:rsidRPr="006C6BC3" w:rsidRDefault="000C75B7" w:rsidP="000C75B7">
                    <w:pPr>
                      <w:pStyle w:val="Header"/>
                      <w:rPr>
                        <w:rFonts w:ascii="Calisto MT" w:hAnsi="Calisto MT"/>
                        <w:color w:val="22353E"/>
                        <w:sz w:val="22"/>
                        <w:szCs w:val="22"/>
                      </w:rPr>
                    </w:pPr>
                    <w:r w:rsidRPr="006C6BC3">
                      <w:rPr>
                        <w:rFonts w:ascii="Calisto MT" w:hAnsi="Calisto MT"/>
                        <w:color w:val="22353E"/>
                        <w:sz w:val="22"/>
                        <w:szCs w:val="22"/>
                      </w:rPr>
                      <w:t>Hugh E. Weathers, Commissioner</w:t>
                    </w:r>
                  </w:p>
                  <w:p w14:paraId="3BD53AD0" w14:textId="77777777" w:rsidR="000C75B7" w:rsidRDefault="000C75B7" w:rsidP="000C75B7"/>
                </w:txbxContent>
              </v:textbox>
            </v:shape>
          </w:pict>
        </mc:Fallback>
      </mc:AlternateContent>
    </w:r>
    <w:r>
      <w:rPr>
        <w:noProof/>
      </w:rPr>
      <mc:AlternateContent>
        <mc:Choice Requires="wps">
          <w:drawing>
            <wp:anchor distT="4294967293" distB="4294967293" distL="114300" distR="114300" simplePos="0" relativeHeight="251661312" behindDoc="0" locked="0" layoutInCell="1" allowOverlap="1" wp14:anchorId="090E1360" wp14:editId="457ED612">
              <wp:simplePos x="0" y="0"/>
              <wp:positionH relativeFrom="page">
                <wp:posOffset>2112010</wp:posOffset>
              </wp:positionH>
              <wp:positionV relativeFrom="paragraph">
                <wp:posOffset>306070</wp:posOffset>
              </wp:positionV>
              <wp:extent cx="4800600" cy="0"/>
              <wp:effectExtent l="0" t="0" r="25400" b="25400"/>
              <wp:wrapThrough wrapText="bothSides">
                <wp:wrapPolygon edited="0">
                  <wp:start x="0" y="-1"/>
                  <wp:lineTo x="0" y="-1"/>
                  <wp:lineTo x="21600" y="-1"/>
                  <wp:lineTo x="21600" y="-1"/>
                  <wp:lineTo x="0" y="-1"/>
                </wp:wrapPolygon>
              </wp:wrapThrough>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0600" cy="0"/>
                      </a:xfrm>
                      <a:prstGeom prst="line">
                        <a:avLst/>
                      </a:prstGeom>
                      <a:noFill/>
                      <a:ln w="6350" cap="flat" cmpd="sng" algn="ctr">
                        <a:solidFill>
                          <a:srgbClr val="22353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561DC95" id="Straight_x0020_Connector_x0020_5" o:spid="_x0000_s1026" style="position:absolute;z-index:251661312;visibility:visible;mso-wrap-style:square;mso-width-percent:0;mso-height-percent:0;mso-wrap-distance-left:9pt;mso-wrap-distance-top:-3emu;mso-wrap-distance-right:9pt;mso-wrap-distance-bottom:-3emu;mso-position-horizontal:absolute;mso-position-horizontal-relative:page;mso-position-vertical:absolute;mso-position-vertical-relative:text;mso-width-percent:0;mso-height-percent:0;mso-width-relative:page;mso-height-relative:page" from="166.3pt,24.1pt" to="544.3pt,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" strokecolor="#22353e" strokeweight=".5pt">
              <v:stroke joinstyle="miter"/>
              <o:lock v:ext="edit" shapetype="f"/>
              <w10:wrap type="through" anchorx="page"/>
            </v:line>
          </w:pict>
        </mc:Fallback>
      </mc:AlternateContent>
    </w:r>
  </w:p>
  <w:p w14:paraId="4D33C77B" w14:textId="5914F321" w:rsidR="007E7ED9" w:rsidRPr="004C1471" w:rsidRDefault="007E7ED9" w:rsidP="0086633B">
    <w:pPr>
      <w:pStyle w:val="Header"/>
      <w:rPr>
        <w:rFonts w:ascii="Calisto MT" w:hAnsi="Calisto MT"/>
        <w:color w:val="22353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272B0"/>
    <w:multiLevelType w:val="hybridMultilevel"/>
    <w:tmpl w:val="36E69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E263E0"/>
    <w:multiLevelType w:val="multilevel"/>
    <w:tmpl w:val="F8209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D85BE4"/>
    <w:multiLevelType w:val="hybridMultilevel"/>
    <w:tmpl w:val="F820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53730"/>
    <w:multiLevelType w:val="multilevel"/>
    <w:tmpl w:val="F8209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51"/>
    <w:rsid w:val="000257BE"/>
    <w:rsid w:val="0003218B"/>
    <w:rsid w:val="00041D38"/>
    <w:rsid w:val="000C75B7"/>
    <w:rsid w:val="00151D6C"/>
    <w:rsid w:val="00204CD2"/>
    <w:rsid w:val="00252C3E"/>
    <w:rsid w:val="0026283E"/>
    <w:rsid w:val="002740AD"/>
    <w:rsid w:val="002842FF"/>
    <w:rsid w:val="002A56FD"/>
    <w:rsid w:val="002B0031"/>
    <w:rsid w:val="002D181F"/>
    <w:rsid w:val="00335DD1"/>
    <w:rsid w:val="003D4991"/>
    <w:rsid w:val="003F074B"/>
    <w:rsid w:val="00410D51"/>
    <w:rsid w:val="004160F2"/>
    <w:rsid w:val="00436095"/>
    <w:rsid w:val="00442584"/>
    <w:rsid w:val="00446DA6"/>
    <w:rsid w:val="004624AB"/>
    <w:rsid w:val="00493004"/>
    <w:rsid w:val="00494A6F"/>
    <w:rsid w:val="004C1471"/>
    <w:rsid w:val="004C5438"/>
    <w:rsid w:val="004E5D5A"/>
    <w:rsid w:val="0054129B"/>
    <w:rsid w:val="0054621D"/>
    <w:rsid w:val="00553C1D"/>
    <w:rsid w:val="005A2E47"/>
    <w:rsid w:val="005B418C"/>
    <w:rsid w:val="005B7D71"/>
    <w:rsid w:val="00626FCA"/>
    <w:rsid w:val="00653EA1"/>
    <w:rsid w:val="006920C8"/>
    <w:rsid w:val="00695A13"/>
    <w:rsid w:val="006A3E55"/>
    <w:rsid w:val="006B2FF2"/>
    <w:rsid w:val="007A4DE3"/>
    <w:rsid w:val="007A6EE0"/>
    <w:rsid w:val="007D7C70"/>
    <w:rsid w:val="007E54CF"/>
    <w:rsid w:val="007E7ED9"/>
    <w:rsid w:val="007F0DCD"/>
    <w:rsid w:val="00830BD0"/>
    <w:rsid w:val="00853F8A"/>
    <w:rsid w:val="00861025"/>
    <w:rsid w:val="0086633B"/>
    <w:rsid w:val="008A3E38"/>
    <w:rsid w:val="00942BB3"/>
    <w:rsid w:val="00964B03"/>
    <w:rsid w:val="009E4B93"/>
    <w:rsid w:val="00A162E3"/>
    <w:rsid w:val="00A24354"/>
    <w:rsid w:val="00AD1EB1"/>
    <w:rsid w:val="00B22188"/>
    <w:rsid w:val="00B73431"/>
    <w:rsid w:val="00BA46EB"/>
    <w:rsid w:val="00BA5442"/>
    <w:rsid w:val="00BC2EFA"/>
    <w:rsid w:val="00C361F7"/>
    <w:rsid w:val="00C55639"/>
    <w:rsid w:val="00C62816"/>
    <w:rsid w:val="00D365FC"/>
    <w:rsid w:val="00DA05DF"/>
    <w:rsid w:val="00DA17F8"/>
    <w:rsid w:val="00E449D7"/>
    <w:rsid w:val="00E74296"/>
    <w:rsid w:val="00E85906"/>
    <w:rsid w:val="00EA6BBE"/>
    <w:rsid w:val="00EB59DF"/>
    <w:rsid w:val="00EC1C54"/>
    <w:rsid w:val="00EC46E7"/>
    <w:rsid w:val="00F54E08"/>
    <w:rsid w:val="00F57BC6"/>
    <w:rsid w:val="00F9003A"/>
    <w:rsid w:val="00F95F0A"/>
    <w:rsid w:val="00FB1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E63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42BB3"/>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D51"/>
    <w:pPr>
      <w:tabs>
        <w:tab w:val="center" w:pos="4680"/>
        <w:tab w:val="right" w:pos="9360"/>
      </w:tabs>
    </w:pPr>
  </w:style>
  <w:style w:type="character" w:customStyle="1" w:styleId="HeaderChar">
    <w:name w:val="Header Char"/>
    <w:basedOn w:val="DefaultParagraphFont"/>
    <w:link w:val="Header"/>
    <w:uiPriority w:val="99"/>
    <w:rsid w:val="00410D51"/>
  </w:style>
  <w:style w:type="paragraph" w:styleId="Footer">
    <w:name w:val="footer"/>
    <w:basedOn w:val="Normal"/>
    <w:link w:val="FooterChar"/>
    <w:uiPriority w:val="99"/>
    <w:unhideWhenUsed/>
    <w:rsid w:val="00410D51"/>
    <w:pPr>
      <w:tabs>
        <w:tab w:val="center" w:pos="4680"/>
        <w:tab w:val="right" w:pos="9360"/>
      </w:tabs>
    </w:pPr>
  </w:style>
  <w:style w:type="character" w:customStyle="1" w:styleId="FooterChar">
    <w:name w:val="Footer Char"/>
    <w:basedOn w:val="DefaultParagraphFont"/>
    <w:link w:val="Footer"/>
    <w:uiPriority w:val="99"/>
    <w:rsid w:val="00410D51"/>
  </w:style>
  <w:style w:type="paragraph" w:styleId="ListParagraph">
    <w:name w:val="List Paragraph"/>
    <w:basedOn w:val="Normal"/>
    <w:uiPriority w:val="34"/>
    <w:qFormat/>
    <w:rsid w:val="004C1471"/>
    <w:pPr>
      <w:ind w:left="720"/>
      <w:contextualSpacing/>
    </w:pPr>
  </w:style>
  <w:style w:type="character" w:customStyle="1" w:styleId="Heading1Char">
    <w:name w:val="Heading 1 Char"/>
    <w:basedOn w:val="DefaultParagraphFont"/>
    <w:link w:val="Heading1"/>
    <w:rsid w:val="00942BB3"/>
    <w:rPr>
      <w:rFonts w:ascii="Times New Roman" w:eastAsia="Times New Roman" w:hAnsi="Times New Roman"/>
      <w:sz w:val="28"/>
    </w:rPr>
  </w:style>
  <w:style w:type="paragraph" w:styleId="BodyText">
    <w:name w:val="Body Text"/>
    <w:basedOn w:val="Normal"/>
    <w:link w:val="BodyTextChar"/>
    <w:rsid w:val="00942BB3"/>
    <w:rPr>
      <w:rFonts w:ascii="Times New Roman" w:eastAsia="Times New Roman" w:hAnsi="Times New Roman"/>
      <w:sz w:val="28"/>
      <w:szCs w:val="20"/>
    </w:rPr>
  </w:style>
  <w:style w:type="character" w:customStyle="1" w:styleId="BodyTextChar">
    <w:name w:val="Body Text Char"/>
    <w:basedOn w:val="DefaultParagraphFont"/>
    <w:link w:val="BodyText"/>
    <w:rsid w:val="00942BB3"/>
    <w:rPr>
      <w:rFonts w:ascii="Times New Roman" w:eastAsia="Times New Roman" w:hAnsi="Times New Roman"/>
      <w:sz w:val="28"/>
    </w:rPr>
  </w:style>
  <w:style w:type="paragraph" w:styleId="Title">
    <w:name w:val="Title"/>
    <w:basedOn w:val="Normal"/>
    <w:link w:val="TitleChar"/>
    <w:qFormat/>
    <w:rsid w:val="00942BB3"/>
    <w:pPr>
      <w:jc w:val="center"/>
    </w:pPr>
    <w:rPr>
      <w:rFonts w:ascii="Times New Roman" w:eastAsia="Times New Roman" w:hAnsi="Times New Roman"/>
      <w:sz w:val="32"/>
      <w:szCs w:val="20"/>
    </w:rPr>
  </w:style>
  <w:style w:type="character" w:customStyle="1" w:styleId="TitleChar">
    <w:name w:val="Title Char"/>
    <w:basedOn w:val="DefaultParagraphFont"/>
    <w:link w:val="Title"/>
    <w:rsid w:val="00942BB3"/>
    <w:rPr>
      <w:rFonts w:ascii="Times New Roman" w:eastAsia="Times New Roman" w:hAnsi="Times New Roman"/>
      <w:sz w:val="32"/>
    </w:rPr>
  </w:style>
  <w:style w:type="paragraph" w:styleId="Subtitle">
    <w:name w:val="Subtitle"/>
    <w:basedOn w:val="Normal"/>
    <w:link w:val="SubtitleChar"/>
    <w:qFormat/>
    <w:rsid w:val="00942BB3"/>
    <w:pPr>
      <w:jc w:val="center"/>
    </w:pPr>
    <w:rPr>
      <w:rFonts w:ascii="Times New Roman" w:eastAsia="Times New Roman" w:hAnsi="Times New Roman"/>
      <w:sz w:val="32"/>
      <w:szCs w:val="20"/>
    </w:rPr>
  </w:style>
  <w:style w:type="character" w:customStyle="1" w:styleId="SubtitleChar">
    <w:name w:val="Subtitle Char"/>
    <w:basedOn w:val="DefaultParagraphFont"/>
    <w:link w:val="Subtitle"/>
    <w:rsid w:val="00942BB3"/>
    <w:rPr>
      <w:rFonts w:ascii="Times New Roman" w:eastAsia="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6452</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Finnegan, Stephanie</dc:creator>
  <cp:keywords/>
  <dc:description/>
  <cp:lastModifiedBy>Finnegan, Stephanie</cp:lastModifiedBy>
  <cp:revision>2</cp:revision>
  <cp:lastPrinted>2015-10-12T18:55:00Z</cp:lastPrinted>
  <dcterms:created xsi:type="dcterms:W3CDTF">2019-01-29T15:25:00Z</dcterms:created>
  <dcterms:modified xsi:type="dcterms:W3CDTF">2019-01-29T15:25:00Z</dcterms:modified>
</cp:coreProperties>
</file>